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rPr>
          <w:rFonts w:hint="eastAsia"/>
          <w:b/>
          <w:bCs/>
          <w:sz w:val="44"/>
          <w:szCs w:val="44"/>
        </w:rPr>
      </w:pPr>
      <w:r>
        <w:rPr>
          <w:rFonts w:hint="eastAsia"/>
          <w:b/>
          <w:bCs/>
          <w:sz w:val="44"/>
          <w:szCs w:val="44"/>
        </w:rPr>
        <w:t>湛江市建设工程材料设备询价单位</w:t>
      </w:r>
    </w:p>
    <w:p>
      <w:pPr>
        <w:jc w:val="center"/>
        <w:rPr>
          <w:b/>
          <w:bCs/>
          <w:sz w:val="44"/>
          <w:szCs w:val="44"/>
        </w:rPr>
      </w:pPr>
      <w:r>
        <w:rPr>
          <w:rFonts w:hint="eastAsia"/>
          <w:b/>
          <w:bCs/>
          <w:sz w:val="44"/>
          <w:szCs w:val="44"/>
          <w:lang w:eastAsia="zh-CN"/>
        </w:rPr>
        <w:t>数据库</w:t>
      </w:r>
      <w:r>
        <w:rPr>
          <w:rFonts w:hint="eastAsia"/>
          <w:b/>
          <w:bCs/>
          <w:sz w:val="44"/>
          <w:szCs w:val="44"/>
        </w:rPr>
        <w:t>建设方案</w:t>
      </w:r>
    </w:p>
    <w:p>
      <w:pPr>
        <w:jc w:val="center"/>
        <w:rPr>
          <w:b/>
          <w:bCs/>
          <w:sz w:val="44"/>
          <w:szCs w:val="44"/>
        </w:rPr>
      </w:pPr>
    </w:p>
    <w:p>
      <w:pPr>
        <w:jc w:val="center"/>
        <w:rPr>
          <w:b/>
          <w:bCs/>
          <w:sz w:val="44"/>
          <w:szCs w:val="44"/>
        </w:rPr>
      </w:pPr>
    </w:p>
    <w:p>
      <w:pPr>
        <w:jc w:val="center"/>
        <w:rPr>
          <w:b/>
          <w:bCs/>
          <w:sz w:val="44"/>
          <w:szCs w:val="44"/>
        </w:rPr>
      </w:pPr>
      <w:r>
        <w:rPr>
          <w:rFonts w:hint="eastAsia"/>
          <w:b/>
          <w:bCs/>
          <w:sz w:val="44"/>
          <w:szCs w:val="44"/>
        </w:rPr>
        <w:t>建议书</w:t>
      </w:r>
    </w:p>
    <w:p>
      <w:pPr>
        <w:jc w:val="center"/>
        <w:rPr>
          <w:b/>
          <w:bCs/>
          <w:sz w:val="44"/>
          <w:szCs w:val="44"/>
        </w:rPr>
      </w:pPr>
      <w:r>
        <w:rPr>
          <w:rFonts w:hint="eastAsia"/>
          <w:b/>
          <w:bCs/>
          <w:sz w:val="44"/>
          <w:szCs w:val="44"/>
        </w:rPr>
        <w:t>（投资估算方案）</w:t>
      </w: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rPr>
          <w:sz w:val="28"/>
          <w:szCs w:val="28"/>
        </w:rPr>
      </w:pPr>
      <w:r>
        <w:rPr>
          <w:rFonts w:hint="eastAsia"/>
          <w:sz w:val="28"/>
          <w:szCs w:val="28"/>
        </w:rPr>
        <w:t>项目名称：《湛江市建设工程材料设备询价单位》数据库及配套服务项目申报单位：湛江市住房和城乡建设局</w:t>
      </w:r>
    </w:p>
    <w:p>
      <w:pPr>
        <w:rPr>
          <w:sz w:val="28"/>
          <w:szCs w:val="28"/>
        </w:rPr>
      </w:pPr>
      <w:r>
        <w:rPr>
          <w:rFonts w:hint="eastAsia"/>
          <w:sz w:val="28"/>
          <w:szCs w:val="28"/>
        </w:rPr>
        <w:t>项目起止日期：2021年1月至2021年6月</w:t>
      </w:r>
    </w:p>
    <w:p>
      <w:pPr>
        <w:rPr>
          <w:sz w:val="28"/>
          <w:szCs w:val="28"/>
        </w:rPr>
      </w:pPr>
    </w:p>
    <w:p>
      <w:pPr>
        <w:rPr>
          <w:sz w:val="28"/>
          <w:szCs w:val="28"/>
        </w:rPr>
      </w:pPr>
    </w:p>
    <w:p>
      <w:pPr>
        <w:rPr>
          <w:sz w:val="28"/>
          <w:szCs w:val="28"/>
        </w:rPr>
      </w:pPr>
    </w:p>
    <w:p>
      <w:pPr>
        <w:rPr>
          <w:sz w:val="28"/>
          <w:szCs w:val="28"/>
        </w:rPr>
      </w:pPr>
    </w:p>
    <w:p>
      <w:pPr>
        <w:rPr>
          <w:sz w:val="28"/>
          <w:szCs w:val="28"/>
        </w:rPr>
      </w:pP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项目概述</w:t>
      </w:r>
    </w:p>
    <w:p>
      <w:pPr>
        <w:jc w:val="center"/>
        <w:rPr>
          <w:rFonts w:hint="eastAsia" w:ascii="仿宋_GB2312" w:hAnsi="仿宋_GB2312" w:eastAsia="仿宋_GB2312" w:cs="仿宋_GB2312"/>
          <w:b/>
          <w:bCs/>
          <w:sz w:val="32"/>
          <w:szCs w:val="32"/>
        </w:rPr>
      </w:pP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项目名称：《湛江市建设工程材料设备询价单位》数据库及配套服务项目</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项目单位：湛江市住房和城乡建设局</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编制单位：湛江市住房和城乡建设局</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编制依据：</w:t>
      </w:r>
      <w:r>
        <w:rPr>
          <w:rFonts w:hint="eastAsia" w:ascii="仿宋_GB2312" w:eastAsia="仿宋_GB2312"/>
          <w:sz w:val="32"/>
          <w:szCs w:val="32"/>
          <w:lang w:eastAsia="zh-CN"/>
        </w:rPr>
        <w:t>住建部</w:t>
      </w:r>
      <w:r>
        <w:rPr>
          <w:rFonts w:hint="eastAsia" w:ascii="仿宋_GB2312" w:eastAsia="仿宋_GB2312"/>
          <w:sz w:val="32"/>
          <w:szCs w:val="32"/>
          <w:lang w:val="en-US" w:eastAsia="zh-CN"/>
        </w:rPr>
        <w:t>2020第38号文</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项目建设目标、规模、内容、建设期</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5.1项目建设目标：建立湛江市建设工程材料设备询价单位数据库（以下简称询价数据库）确保高质量、高标准按期完成各项工程建设任务，积极响应政府倡导的积极探索创新采用工程建设新模式的号召，从而更好的提前做好各项建设准备工作，借助先进的</w:t>
      </w:r>
      <w:r>
        <w:rPr>
          <w:rFonts w:hint="eastAsia" w:ascii="仿宋_GB2312" w:hAnsi="仿宋_GB2312" w:eastAsia="仿宋_GB2312" w:cs="仿宋_GB2312"/>
          <w:sz w:val="32"/>
          <w:szCs w:val="32"/>
          <w:lang w:eastAsia="zh-CN"/>
        </w:rPr>
        <w:t>专业</w:t>
      </w:r>
      <w:r>
        <w:rPr>
          <w:rFonts w:hint="eastAsia" w:ascii="仿宋_GB2312" w:hAnsi="仿宋_GB2312" w:eastAsia="仿宋_GB2312" w:cs="仿宋_GB2312"/>
          <w:sz w:val="32"/>
          <w:szCs w:val="32"/>
        </w:rPr>
        <w:t>技术，寻找合适的信息渠道合作平台，从而建立科学完善的材料、设备数据库和全面、系统的价格体系，为本市建设工程项目服务。</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5.2 项目规模：为全市所有国有资金投资项目的各方参与主体及政府各部门提供公共服务实现资源共享。</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5.3 项目内容：询价数据库系由公共信息发布、基础服务、询价单位申报、询价单位评审、询价单位评价、工程信息</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、数据库</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询价单位</w:t>
      </w:r>
      <w:r>
        <w:rPr>
          <w:rFonts w:hint="eastAsia" w:ascii="仿宋_GB2312" w:hAnsi="仿宋_GB2312" w:eastAsia="仿宋_GB2312" w:cs="仿宋_GB2312"/>
          <w:sz w:val="32"/>
          <w:szCs w:val="32"/>
        </w:rPr>
        <w:t>管理等八个</w:t>
      </w:r>
      <w:r>
        <w:rPr>
          <w:rFonts w:hint="eastAsia" w:ascii="仿宋_GB2312" w:hAnsi="仿宋_GB2312" w:eastAsia="仿宋_GB2312" w:cs="仿宋_GB2312"/>
          <w:sz w:val="32"/>
          <w:szCs w:val="32"/>
          <w:lang w:eastAsia="zh-CN"/>
        </w:rPr>
        <w:t>分项</w:t>
      </w:r>
      <w:r>
        <w:rPr>
          <w:rFonts w:hint="eastAsia" w:ascii="仿宋_GB2312" w:hAnsi="仿宋_GB2312" w:eastAsia="仿宋_GB2312" w:cs="仿宋_GB2312"/>
          <w:sz w:val="32"/>
          <w:szCs w:val="32"/>
        </w:rPr>
        <w:t>共同组成，分别构成了《湛江市建设工程材料设备询价单位》材料、设备信息发布、询价单位基础数据采集、处理</w:t>
      </w:r>
      <w:r>
        <w:rPr>
          <w:rFonts w:hint="eastAsia" w:ascii="仿宋_GB2312" w:hAnsi="仿宋_GB2312" w:eastAsia="仿宋_GB2312" w:cs="仿宋_GB2312"/>
          <w:sz w:val="32"/>
          <w:szCs w:val="32"/>
          <w:lang w:eastAsia="zh-CN"/>
        </w:rPr>
        <w:t>、汇总</w:t>
      </w:r>
      <w:r>
        <w:rPr>
          <w:rFonts w:hint="eastAsia" w:ascii="仿宋_GB2312" w:hAnsi="仿宋_GB2312" w:eastAsia="仿宋_GB2312" w:cs="仿宋_GB2312"/>
          <w:sz w:val="32"/>
          <w:szCs w:val="32"/>
        </w:rPr>
        <w:t>等；</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5.3.1 建立询价数据库</w:t>
      </w:r>
      <w:r>
        <w:rPr>
          <w:rFonts w:hint="eastAsia" w:ascii="仿宋_GB2312" w:hAnsi="仿宋_GB2312" w:eastAsia="仿宋_GB2312" w:cs="仿宋_GB2312"/>
          <w:sz w:val="32"/>
          <w:szCs w:val="32"/>
          <w:lang w:eastAsia="zh-CN"/>
        </w:rPr>
        <w:t>有效的</w:t>
      </w:r>
      <w:r>
        <w:rPr>
          <w:rFonts w:hint="eastAsia" w:ascii="仿宋_GB2312" w:hAnsi="仿宋_GB2312" w:eastAsia="仿宋_GB2312" w:cs="仿宋_GB2312"/>
          <w:sz w:val="32"/>
          <w:szCs w:val="32"/>
        </w:rPr>
        <w:t>沟通</w:t>
      </w:r>
      <w:r>
        <w:rPr>
          <w:rFonts w:hint="eastAsia" w:ascii="仿宋_GB2312" w:hAnsi="仿宋_GB2312" w:eastAsia="仿宋_GB2312" w:cs="仿宋_GB2312"/>
          <w:sz w:val="32"/>
          <w:szCs w:val="32"/>
          <w:lang w:eastAsia="zh-CN"/>
        </w:rPr>
        <w:t>、交流</w:t>
      </w:r>
      <w:r>
        <w:rPr>
          <w:rFonts w:hint="eastAsia" w:ascii="仿宋_GB2312" w:hAnsi="仿宋_GB2312" w:eastAsia="仿宋_GB2312" w:cs="仿宋_GB2312"/>
          <w:sz w:val="32"/>
          <w:szCs w:val="32"/>
        </w:rPr>
        <w:t>机制，基于我局现有</w:t>
      </w:r>
      <w:r>
        <w:rPr>
          <w:rFonts w:hint="eastAsia" w:ascii="仿宋_GB2312" w:hAnsi="仿宋_GB2312" w:eastAsia="仿宋_GB2312" w:cs="仿宋_GB2312"/>
          <w:sz w:val="32"/>
          <w:szCs w:val="32"/>
          <w:lang w:eastAsia="zh-CN"/>
        </w:rPr>
        <w:t>信息采集渠道，结合承办企业的的渠道（含政府业主、房地产、央企施工单位等渠道、）建立起科学高效资源共享渠道</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5.3.2实现工程材料、设备询价单位信息采集、审核、评价系统及刊物制作。</w:t>
      </w:r>
    </w:p>
    <w:p>
      <w:pPr>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一是根据管理办法建立完善“询价数据库”入库、补库体系、出库体系、选用体系、评价体系，结合人工与技术手段搭建工程材料、设备询价数据库与</w:t>
      </w:r>
      <w:r>
        <w:rPr>
          <w:rFonts w:hint="eastAsia" w:ascii="仿宋_GB2312" w:hAnsi="仿宋_GB2312" w:eastAsia="仿宋_GB2312" w:cs="仿宋_GB2312"/>
          <w:sz w:val="32"/>
          <w:szCs w:val="32"/>
          <w:lang w:eastAsia="zh-CN"/>
        </w:rPr>
        <w:t>现有的</w:t>
      </w:r>
      <w:r>
        <w:rPr>
          <w:rFonts w:hint="eastAsia" w:ascii="仿宋_GB2312" w:hAnsi="仿宋_GB2312" w:eastAsia="仿宋_GB2312" w:cs="仿宋_GB2312"/>
          <w:sz w:val="32"/>
          <w:szCs w:val="32"/>
        </w:rPr>
        <w:t xml:space="preserve">信息平台实现政府投资项目各部门之间的信息资源共享； </w:t>
      </w:r>
    </w:p>
    <w:p>
      <w:pPr>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二是建立起工程材料、设备价格库</w:t>
      </w:r>
    </w:p>
    <w:p>
      <w:pPr>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三是将采集、处理后的询价数据库与价格库通过</w:t>
      </w:r>
      <w:r>
        <w:rPr>
          <w:rFonts w:hint="eastAsia" w:ascii="仿宋_GB2312" w:hAnsi="仿宋_GB2312" w:eastAsia="仿宋_GB2312" w:cs="仿宋_GB2312"/>
          <w:sz w:val="32"/>
          <w:szCs w:val="32"/>
          <w:lang w:eastAsia="zh-CN"/>
        </w:rPr>
        <w:t>政务</w:t>
      </w:r>
      <w:r>
        <w:rPr>
          <w:rFonts w:hint="eastAsia" w:ascii="仿宋_GB2312" w:hAnsi="仿宋_GB2312" w:eastAsia="仿宋_GB2312" w:cs="仿宋_GB2312"/>
          <w:sz w:val="32"/>
          <w:szCs w:val="32"/>
        </w:rPr>
        <w:t>网站和纸质刊物发布。为政府投资项目各部门在参与相关工作时提供数据参考。</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5.4 项目建设期：180日历天</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5.4.1第一阶段（2021年1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）先开发“</w:t>
      </w:r>
      <w:r>
        <w:rPr>
          <w:rFonts w:hint="eastAsia" w:ascii="仿宋_GB2312" w:hAnsi="仿宋_GB2312" w:eastAsia="仿宋_GB2312" w:cs="仿宋_GB2312"/>
          <w:sz w:val="32"/>
          <w:szCs w:val="32"/>
          <w:lang w:eastAsia="zh-CN"/>
        </w:rPr>
        <w:t>采集</w:t>
      </w:r>
      <w:r>
        <w:rPr>
          <w:rFonts w:hint="eastAsia" w:ascii="仿宋_GB2312" w:hAnsi="仿宋_GB2312" w:eastAsia="仿宋_GB2312" w:cs="仿宋_GB2312"/>
          <w:sz w:val="32"/>
          <w:szCs w:val="32"/>
        </w:rPr>
        <w:t>标准内容网站建设、询价数据库及价格库框架</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5.4.2第二阶段（2021年3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）询价数据库各体系系统建设。</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5.4.3第三阶段（2021年5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）工程信息系统与价格库建设。</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项目总投资及资金来源</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6.1 总投资预算：￥1280000.00元（详见第五章）</w:t>
      </w:r>
    </w:p>
    <w:p>
      <w:pPr>
        <w:rPr>
          <w:rFonts w:ascii="仿宋_GB2312" w:eastAsia="仿宋_GB2312"/>
          <w:sz w:val="32"/>
          <w:szCs w:val="32"/>
        </w:rPr>
      </w:pPr>
      <w:r>
        <w:rPr>
          <w:rFonts w:hint="eastAsia" w:ascii="仿宋_GB2312" w:eastAsia="仿宋_GB2312"/>
          <w:sz w:val="32"/>
          <w:szCs w:val="32"/>
        </w:rPr>
        <w:t>6.2项目资金来源：市级财政资金</w:t>
      </w:r>
    </w:p>
    <w:p>
      <w:pPr>
        <w:rPr>
          <w:rFonts w:ascii="仿宋_GB2312" w:eastAsia="仿宋_GB2312"/>
          <w:sz w:val="32"/>
          <w:szCs w:val="32"/>
        </w:rPr>
      </w:pPr>
      <w:r>
        <w:rPr>
          <w:rFonts w:hint="eastAsia" w:ascii="仿宋_GB2312" w:eastAsia="仿宋_GB2312"/>
          <w:sz w:val="32"/>
          <w:szCs w:val="32"/>
        </w:rPr>
        <w:t>7、经济与社会效益</w:t>
      </w:r>
    </w:p>
    <w:p>
      <w:pPr>
        <w:spacing w:line="620" w:lineRule="exact"/>
        <w:ind w:firstLine="640" w:firstLineChars="200"/>
        <w:rPr>
          <w:rFonts w:ascii="仿宋_GB2312" w:eastAsia="仿宋_GB2312"/>
          <w:color w:val="000000"/>
          <w:sz w:val="32"/>
          <w:szCs w:val="32"/>
        </w:rPr>
      </w:pPr>
      <w:r>
        <w:rPr>
          <w:rFonts w:hint="eastAsia" w:ascii="仿宋_GB2312" w:hAnsi="仿宋_GB2312" w:eastAsia="仿宋_GB2312" w:cs="仿宋_GB2312"/>
          <w:sz w:val="32"/>
          <w:szCs w:val="32"/>
        </w:rPr>
        <w:t>询价数据库里的材料、设备</w:t>
      </w:r>
      <w:r>
        <w:rPr>
          <w:rFonts w:hint="eastAsia" w:ascii="仿宋_GB2312" w:eastAsia="仿宋_GB2312"/>
          <w:color w:val="000000"/>
          <w:sz w:val="32"/>
          <w:szCs w:val="32"/>
        </w:rPr>
        <w:t>是指在工程施工招标或材料设备采购中，某些主要材料或设备（元器件），其质量、价格或观感对整个工程或设备质量、价格或者装饰效果起着非常关键作用，是确保工程质量和装饰效果的关键,为政府、社会投资主体提高了资金使用效率</w:t>
      </w:r>
      <w:r>
        <w:rPr>
          <w:rFonts w:hint="eastAsia" w:ascii="仿宋_GB2312" w:eastAsia="仿宋_GB2312"/>
          <w:color w:val="000000"/>
          <w:sz w:val="32"/>
          <w:szCs w:val="32"/>
          <w:lang w:eastAsia="zh-CN"/>
        </w:rPr>
        <w:t>和</w:t>
      </w:r>
      <w:r>
        <w:rPr>
          <w:rFonts w:hint="eastAsia" w:ascii="仿宋_GB2312" w:eastAsia="仿宋_GB2312"/>
          <w:color w:val="000000"/>
          <w:sz w:val="32"/>
          <w:szCs w:val="32"/>
        </w:rPr>
        <w:t>节约了建设资金。</w:t>
      </w:r>
    </w:p>
    <w:p>
      <w:pPr>
        <w:spacing w:line="6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为我市</w:t>
      </w:r>
      <w:r>
        <w:rPr>
          <w:rFonts w:hint="eastAsia" w:ascii="仿宋_GB2312" w:eastAsia="仿宋_GB2312"/>
          <w:color w:val="000000"/>
          <w:sz w:val="32"/>
          <w:szCs w:val="32"/>
          <w:lang w:eastAsia="zh-CN"/>
        </w:rPr>
        <w:t>国有资金投资</w:t>
      </w:r>
      <w:r>
        <w:rPr>
          <w:rFonts w:hint="eastAsia" w:ascii="仿宋_GB2312" w:eastAsia="仿宋_GB2312"/>
          <w:color w:val="000000"/>
          <w:sz w:val="32"/>
          <w:szCs w:val="32"/>
        </w:rPr>
        <w:t>项目决策阶段所采用，对正确把握投资时机、优化设计方案、节约项目资金发挥了积极有效的作用。</w:t>
      </w:r>
    </w:p>
    <w:p>
      <w:pPr>
        <w:spacing w:line="620" w:lineRule="exact"/>
        <w:ind w:firstLine="640" w:firstLineChars="200"/>
        <w:rPr>
          <w:rFonts w:ascii="仿宋_GB2312" w:eastAsia="仿宋_GB2312"/>
          <w:sz w:val="32"/>
          <w:szCs w:val="32"/>
        </w:rPr>
      </w:pPr>
      <w:r>
        <w:rPr>
          <w:rFonts w:hint="eastAsia" w:ascii="仿宋_GB2312" w:eastAsia="仿宋_GB2312"/>
          <w:color w:val="000000"/>
          <w:sz w:val="32"/>
          <w:szCs w:val="32"/>
        </w:rPr>
        <w:t>8、</w:t>
      </w:r>
      <w:r>
        <w:rPr>
          <w:rFonts w:hint="eastAsia" w:ascii="仿宋_GB2312" w:eastAsia="仿宋_GB2312"/>
          <w:sz w:val="32"/>
          <w:szCs w:val="32"/>
        </w:rPr>
        <w:t>主要结论与建议</w:t>
      </w:r>
    </w:p>
    <w:p>
      <w:pPr>
        <w:spacing w:line="600" w:lineRule="exact"/>
        <w:ind w:firstLine="640" w:firstLineChars="200"/>
        <w:rPr>
          <w:rFonts w:ascii="仿宋_GB2312" w:eastAsia="仿宋_GB2312"/>
          <w:color w:val="000000"/>
          <w:sz w:val="32"/>
          <w:szCs w:val="32"/>
        </w:rPr>
      </w:pPr>
      <w:r>
        <w:rPr>
          <w:rFonts w:hint="eastAsia" w:ascii="仿宋_GB2312" w:hAnsi="仿宋_GB2312" w:eastAsia="仿宋_GB2312" w:cs="仿宋_GB2312"/>
          <w:sz w:val="32"/>
          <w:szCs w:val="32"/>
        </w:rPr>
        <w:t>询价数据库</w:t>
      </w:r>
      <w:r>
        <w:rPr>
          <w:rFonts w:hint="eastAsia" w:ascii="仿宋_GB2312" w:eastAsia="仿宋_GB2312"/>
          <w:sz w:val="32"/>
          <w:szCs w:val="32"/>
        </w:rPr>
        <w:t>的建设对</w:t>
      </w:r>
      <w:r>
        <w:rPr>
          <w:rFonts w:hint="eastAsia" w:ascii="仿宋_GB2312" w:eastAsia="仿宋_GB2312"/>
          <w:color w:val="000000"/>
          <w:sz w:val="32"/>
          <w:szCs w:val="32"/>
        </w:rPr>
        <w:t>利用信息技术手段，为政府和社会投资主体合理确定投资项目规模、有效控制、合理确定工程造价有效利用资金发挥了积极作用，带来了较好的经济效益。同时，信息技术的运用使对政府投资项目材料、设备的采用全过程监管对建筑材料、设备市场由过去的静态管理变为动态管理，对维护我市建筑市场各投资主体合法权益，社会诚信建设充分发挥了必要的社会效益。</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我们认为应尽快实施该项目，对规范我市建筑市场、提高各投资主体资金使用效率将发挥积极的作用。 </w:t>
      </w:r>
    </w:p>
    <w:p>
      <w:pPr>
        <w:spacing w:line="620" w:lineRule="exact"/>
        <w:rPr>
          <w:rFonts w:hint="eastAsia" w:ascii="仿宋_GB2312" w:eastAsia="仿宋_GB2312"/>
          <w:b/>
          <w:sz w:val="32"/>
          <w:szCs w:val="32"/>
        </w:rPr>
      </w:pPr>
    </w:p>
    <w:p>
      <w:pPr>
        <w:spacing w:line="620" w:lineRule="exact"/>
        <w:rPr>
          <w:rFonts w:hint="eastAsia" w:ascii="仿宋_GB2312" w:eastAsia="仿宋_GB2312"/>
          <w:b/>
          <w:sz w:val="32"/>
          <w:szCs w:val="32"/>
        </w:rPr>
      </w:pPr>
    </w:p>
    <w:p>
      <w:pPr>
        <w:numPr>
          <w:ilvl w:val="0"/>
          <w:numId w:val="2"/>
        </w:numPr>
        <w:spacing w:line="620" w:lineRule="exact"/>
        <w:jc w:val="center"/>
        <w:rPr>
          <w:rFonts w:hint="eastAsia" w:ascii="仿宋_GB2312" w:eastAsia="仿宋_GB2312"/>
          <w:b/>
          <w:sz w:val="32"/>
          <w:szCs w:val="32"/>
        </w:rPr>
      </w:pPr>
      <w:r>
        <w:rPr>
          <w:rFonts w:hint="eastAsia" w:ascii="仿宋_GB2312" w:eastAsia="仿宋_GB2312"/>
          <w:b/>
          <w:sz w:val="32"/>
          <w:szCs w:val="32"/>
        </w:rPr>
        <w:t>项目建设的必要性</w:t>
      </w:r>
    </w:p>
    <w:p>
      <w:pPr>
        <w:numPr>
          <w:numId w:val="0"/>
        </w:numPr>
        <w:spacing w:line="620" w:lineRule="exact"/>
        <w:jc w:val="both"/>
        <w:rPr>
          <w:rFonts w:hint="eastAsia" w:ascii="仿宋_GB2312" w:eastAsia="仿宋_GB2312"/>
          <w:b/>
          <w:sz w:val="32"/>
          <w:szCs w:val="32"/>
        </w:rPr>
      </w:pPr>
    </w:p>
    <w:p>
      <w:pPr>
        <w:spacing w:line="620" w:lineRule="exact"/>
        <w:rPr>
          <w:rFonts w:ascii="仿宋_GB2312" w:eastAsia="仿宋_GB2312"/>
          <w:sz w:val="32"/>
          <w:szCs w:val="32"/>
        </w:rPr>
      </w:pPr>
      <w:r>
        <w:rPr>
          <w:rFonts w:hint="eastAsia" w:ascii="仿宋_GB2312" w:eastAsia="仿宋_GB2312"/>
          <w:sz w:val="32"/>
          <w:szCs w:val="32"/>
        </w:rPr>
        <w:t>2.1项目提出的背景和依据（略）</w:t>
      </w:r>
    </w:p>
    <w:p>
      <w:pPr>
        <w:spacing w:line="620" w:lineRule="exact"/>
        <w:rPr>
          <w:rFonts w:ascii="仿宋_GB2312" w:eastAsia="仿宋_GB2312"/>
          <w:sz w:val="32"/>
          <w:szCs w:val="32"/>
        </w:rPr>
      </w:pPr>
      <w:r>
        <w:rPr>
          <w:rFonts w:hint="eastAsia" w:ascii="仿宋_GB2312" w:eastAsia="仿宋_GB2312"/>
          <w:sz w:val="32"/>
          <w:szCs w:val="32"/>
        </w:rPr>
        <w:t>2.2项目建设的意义和必要性</w:t>
      </w:r>
    </w:p>
    <w:p>
      <w:pPr>
        <w:spacing w:line="62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询价数据库</w:t>
      </w:r>
      <w:r>
        <w:rPr>
          <w:rFonts w:hint="eastAsia" w:ascii="仿宋_GB2312" w:eastAsia="仿宋_GB2312"/>
          <w:sz w:val="32"/>
          <w:szCs w:val="32"/>
        </w:rPr>
        <w:t>打破信息孤岛实现信息共享、合理确定控制优质材料设备品牌、有效提高资金使用，规范我市重点项目材料设备使用管理。</w:t>
      </w:r>
    </w:p>
    <w:p>
      <w:pPr>
        <w:spacing w:line="620" w:lineRule="exact"/>
        <w:jc w:val="center"/>
        <w:rPr>
          <w:rFonts w:hint="eastAsia" w:ascii="仿宋_GB2312" w:eastAsia="仿宋_GB2312"/>
          <w:b/>
          <w:sz w:val="32"/>
          <w:szCs w:val="32"/>
        </w:rPr>
      </w:pPr>
      <w:r>
        <w:rPr>
          <w:rFonts w:hint="eastAsia" w:ascii="仿宋_GB2312" w:eastAsia="仿宋_GB2312"/>
          <w:b/>
          <w:sz w:val="32"/>
          <w:szCs w:val="32"/>
        </w:rPr>
        <w:t>我局认为询价数据库的建设很有必要，应尽快实施。</w:t>
      </w:r>
    </w:p>
    <w:p>
      <w:pPr>
        <w:spacing w:line="620" w:lineRule="exact"/>
        <w:jc w:val="center"/>
        <w:rPr>
          <w:rFonts w:hint="eastAsia" w:ascii="仿宋_GB2312" w:eastAsia="仿宋_GB2312"/>
          <w:b/>
          <w:sz w:val="32"/>
          <w:szCs w:val="32"/>
        </w:rPr>
      </w:pPr>
    </w:p>
    <w:p>
      <w:pPr>
        <w:spacing w:line="620" w:lineRule="exact"/>
        <w:jc w:val="center"/>
        <w:rPr>
          <w:rFonts w:hint="eastAsia" w:ascii="仿宋_GB2312" w:eastAsia="仿宋_GB2312"/>
          <w:b/>
          <w:sz w:val="32"/>
          <w:szCs w:val="32"/>
        </w:rPr>
      </w:pPr>
      <w:r>
        <w:rPr>
          <w:rFonts w:hint="eastAsia" w:ascii="仿宋_GB2312" w:eastAsia="仿宋_GB2312"/>
          <w:b/>
          <w:sz w:val="32"/>
          <w:szCs w:val="32"/>
        </w:rPr>
        <w:t>第三章 总体建设方案</w:t>
      </w:r>
    </w:p>
    <w:p>
      <w:pPr>
        <w:spacing w:line="620" w:lineRule="exact"/>
        <w:ind w:firstLine="643" w:firstLineChars="200"/>
        <w:rPr>
          <w:rFonts w:ascii="仿宋_GB2312" w:eastAsia="仿宋_GB2312"/>
          <w:b/>
          <w:sz w:val="32"/>
          <w:szCs w:val="32"/>
        </w:rPr>
      </w:pPr>
    </w:p>
    <w:p>
      <w:pPr>
        <w:spacing w:line="62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 xml:space="preserve">3.1 建设原则：结合本地实际借鉴广东省代建项目管理局、深圳市建筑工务署、广州市重点公共建设项目管理中心、珠海市政府投资项目建设监督管理中心等单位的先进经验和做法充分利用成熟技术。 </w:t>
      </w:r>
    </w:p>
    <w:p>
      <w:pPr>
        <w:spacing w:line="62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2.2总体建设任务与分期目标</w:t>
      </w:r>
    </w:p>
    <w:p>
      <w:pPr>
        <w:spacing w:line="62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由于该项目需求紧迫总体建设一次完成</w:t>
      </w:r>
    </w:p>
    <w:p>
      <w:pPr>
        <w:spacing w:line="62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3.3</w:t>
      </w:r>
      <w:r>
        <w:rPr>
          <w:rFonts w:hint="eastAsia" w:ascii="仿宋_GB2312" w:hAnsi="宋体" w:eastAsia="仿宋_GB2312"/>
          <w:kern w:val="0"/>
          <w:sz w:val="32"/>
          <w:szCs w:val="32"/>
          <w:shd w:val="clear" w:color="auto" w:fill="FFFFFF"/>
        </w:rPr>
        <w:t>总体建设任务与分期建设内容</w:t>
      </w:r>
      <w:r>
        <w:rPr>
          <w:rFonts w:hint="eastAsia" w:ascii="仿宋_GB2312" w:hAnsi="楷体" w:eastAsia="仿宋_GB2312"/>
          <w:sz w:val="32"/>
          <w:szCs w:val="32"/>
          <w:shd w:val="clear" w:color="auto" w:fill="FFFFFF"/>
        </w:rPr>
        <w:t>：</w:t>
      </w:r>
      <w:r>
        <w:rPr>
          <w:rFonts w:hint="eastAsia" w:ascii="仿宋_GB2312" w:hAnsi="仿宋_GB2312" w:eastAsia="仿宋_GB2312" w:cs="仿宋_GB2312"/>
          <w:sz w:val="32"/>
          <w:szCs w:val="32"/>
        </w:rPr>
        <w:t>询价数据库</w:t>
      </w:r>
      <w:r>
        <w:rPr>
          <w:rFonts w:hint="eastAsia" w:ascii="仿宋_GB2312" w:hAnsi="微软雅黑" w:eastAsia="仿宋_GB2312"/>
          <w:sz w:val="32"/>
          <w:szCs w:val="32"/>
        </w:rPr>
        <w:t>总体方案是一项成熟的模式与应用。</w:t>
      </w:r>
    </w:p>
    <w:p>
      <w:pPr>
        <w:spacing w:line="620" w:lineRule="exact"/>
        <w:ind w:firstLine="320" w:firstLineChars="100"/>
        <w:rPr>
          <w:rFonts w:ascii="仿宋_GB2312" w:eastAsia="仿宋_GB2312"/>
          <w:sz w:val="32"/>
          <w:szCs w:val="32"/>
        </w:rPr>
      </w:pPr>
      <w:r>
        <w:rPr>
          <w:rFonts w:hint="eastAsia" w:ascii="仿宋_GB2312" w:eastAsia="仿宋_GB2312"/>
          <w:sz w:val="32"/>
          <w:szCs w:val="32"/>
        </w:rPr>
        <w:t xml:space="preserve">  第四章 项目实施进度 拟承揽系统建设企业在合同订立后180天内完成项目的建设工作并投入使用。</w:t>
      </w:r>
    </w:p>
    <w:p>
      <w:pPr>
        <w:spacing w:line="620" w:lineRule="exact"/>
        <w:ind w:firstLine="320" w:firstLineChars="100"/>
        <w:rPr>
          <w:rFonts w:ascii="仿宋_GB2312" w:eastAsia="仿宋_GB2312"/>
          <w:sz w:val="32"/>
          <w:szCs w:val="32"/>
        </w:rPr>
      </w:pPr>
      <w:r>
        <w:rPr>
          <w:rFonts w:hint="eastAsia" w:ascii="仿宋_GB2312" w:eastAsia="仿宋_GB2312"/>
          <w:sz w:val="32"/>
          <w:szCs w:val="32"/>
        </w:rPr>
        <w:t xml:space="preserve">  第五章 投资估算和资金来源</w:t>
      </w:r>
    </w:p>
    <w:p>
      <w:pPr>
        <w:spacing w:line="600" w:lineRule="exact"/>
        <w:ind w:firstLine="640" w:firstLineChars="200"/>
        <w:rPr>
          <w:rFonts w:ascii="仿宋_GB2312" w:hAnsi="宋体" w:eastAsia="仿宋_GB2312"/>
          <w:kern w:val="0"/>
          <w:sz w:val="32"/>
          <w:szCs w:val="32"/>
        </w:rPr>
      </w:pPr>
      <w:r>
        <w:rPr>
          <w:rFonts w:hint="eastAsia" w:ascii="仿宋_GB2312" w:eastAsia="仿宋_GB2312"/>
          <w:sz w:val="32"/>
          <w:szCs w:val="32"/>
        </w:rPr>
        <w:t>4.1投资估算：￥</w:t>
      </w:r>
      <w:r>
        <w:rPr>
          <w:rFonts w:hint="eastAsia" w:ascii="仿宋_GB2312" w:hAnsi="宋体" w:eastAsia="仿宋_GB2312"/>
          <w:kern w:val="0"/>
          <w:sz w:val="32"/>
          <w:szCs w:val="32"/>
        </w:rPr>
        <w:t>1280000.00元（不含建成后的项目管理费）</w:t>
      </w:r>
      <w:r>
        <w:rPr>
          <w:rFonts w:hint="eastAsia" w:ascii="仿宋_GB2312" w:hAnsi="仿宋_GB2312" w:eastAsia="仿宋_GB2312" w:cs="仿宋_GB2312"/>
          <w:sz w:val="32"/>
          <w:szCs w:val="32"/>
        </w:rPr>
        <w:t>询价数据库系由公共信息发布、基础服务、询价单位申报、询价单位评审、询价单位评价、工程信息</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、数据库</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询价单位</w:t>
      </w:r>
      <w:r>
        <w:rPr>
          <w:rFonts w:hint="eastAsia" w:ascii="仿宋_GB2312" w:hAnsi="仿宋_GB2312" w:eastAsia="仿宋_GB2312" w:cs="仿宋_GB2312"/>
          <w:sz w:val="32"/>
          <w:szCs w:val="32"/>
        </w:rPr>
        <w:t>管理等八个</w:t>
      </w:r>
      <w:r>
        <w:rPr>
          <w:rFonts w:hint="eastAsia" w:ascii="仿宋_GB2312" w:hAnsi="仿宋_GB2312" w:eastAsia="仿宋_GB2312" w:cs="仿宋_GB2312"/>
          <w:sz w:val="32"/>
          <w:szCs w:val="32"/>
          <w:lang w:eastAsia="zh-CN"/>
        </w:rPr>
        <w:t>分项</w:t>
      </w:r>
      <w:r>
        <w:rPr>
          <w:rFonts w:hint="eastAsia" w:ascii="仿宋_GB2312" w:hAnsi="仿宋_GB2312" w:eastAsia="仿宋_GB2312" w:cs="仿宋_GB2312"/>
          <w:sz w:val="32"/>
          <w:szCs w:val="32"/>
        </w:rPr>
        <w:t>共同组成</w:t>
      </w:r>
    </w:p>
    <w:p>
      <w:pPr>
        <w:spacing w:line="600" w:lineRule="exact"/>
        <w:ind w:firstLine="643" w:firstLineChars="200"/>
        <w:jc w:val="center"/>
        <w:rPr>
          <w:rFonts w:hint="eastAsia" w:ascii="仿宋_GB2312" w:hAnsi="仿宋" w:eastAsia="仿宋_GB2312"/>
          <w:b/>
          <w:sz w:val="32"/>
          <w:szCs w:val="32"/>
        </w:rPr>
      </w:pPr>
      <w:r>
        <w:rPr>
          <w:rFonts w:hint="eastAsia" w:ascii="仿宋_GB2312" w:hAnsi="仿宋" w:eastAsia="仿宋_GB2312"/>
          <w:b/>
          <w:sz w:val="32"/>
          <w:szCs w:val="32"/>
        </w:rPr>
        <w:t>询价数据库建设费用表</w:t>
      </w:r>
    </w:p>
    <w:tbl>
      <w:tblPr>
        <w:tblStyle w:val="4"/>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3813"/>
        <w:gridCol w:w="2016"/>
        <w:gridCol w:w="1127"/>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ign w:val="center"/>
          </w:tcPr>
          <w:p>
            <w:pPr>
              <w:pStyle w:val="6"/>
              <w:spacing w:line="360" w:lineRule="auto"/>
              <w:ind w:left="0"/>
              <w:jc w:val="center"/>
              <w:rPr>
                <w:rFonts w:ascii="仿宋_GB2312" w:hAnsi="宋体" w:eastAsia="仿宋_GB2312"/>
                <w:kern w:val="0"/>
              </w:rPr>
            </w:pPr>
            <w:r>
              <w:rPr>
                <w:rFonts w:hint="eastAsia" w:ascii="仿宋_GB2312" w:hAnsi="宋体" w:eastAsia="仿宋_GB2312"/>
                <w:b/>
                <w:kern w:val="0"/>
              </w:rPr>
              <w:t>序号</w:t>
            </w:r>
          </w:p>
        </w:tc>
        <w:tc>
          <w:tcPr>
            <w:tcW w:w="3813" w:type="dxa"/>
            <w:noWrap/>
            <w:vAlign w:val="center"/>
          </w:tcPr>
          <w:p>
            <w:pPr>
              <w:spacing w:line="360" w:lineRule="auto"/>
              <w:jc w:val="center"/>
              <w:rPr>
                <w:rFonts w:ascii="仿宋_GB2312" w:hAnsi="宋体" w:eastAsia="仿宋_GB2312"/>
                <w:kern w:val="0"/>
                <w:sz w:val="24"/>
              </w:rPr>
            </w:pPr>
            <w:r>
              <w:rPr>
                <w:rFonts w:hint="eastAsia" w:ascii="仿宋_GB2312" w:hAnsi="宋体" w:eastAsia="仿宋_GB2312"/>
                <w:b/>
                <w:kern w:val="0"/>
                <w:sz w:val="24"/>
              </w:rPr>
              <w:t>组成</w:t>
            </w:r>
          </w:p>
        </w:tc>
        <w:tc>
          <w:tcPr>
            <w:tcW w:w="2016" w:type="dxa"/>
            <w:noWrap/>
            <w:vAlign w:val="center"/>
          </w:tcPr>
          <w:p>
            <w:pPr>
              <w:pStyle w:val="6"/>
              <w:spacing w:line="360" w:lineRule="auto"/>
              <w:ind w:left="0"/>
              <w:jc w:val="center"/>
              <w:rPr>
                <w:rFonts w:ascii="仿宋_GB2312" w:hAnsi="宋体" w:eastAsia="仿宋_GB2312"/>
                <w:kern w:val="0"/>
              </w:rPr>
            </w:pPr>
            <w:r>
              <w:rPr>
                <w:rFonts w:hint="eastAsia" w:ascii="仿宋_GB2312" w:hAnsi="宋体" w:eastAsia="仿宋_GB2312"/>
                <w:kern w:val="0"/>
              </w:rPr>
              <w:t>建设阶段</w:t>
            </w:r>
          </w:p>
        </w:tc>
        <w:tc>
          <w:tcPr>
            <w:tcW w:w="1127" w:type="dxa"/>
            <w:noWrap/>
            <w:vAlign w:val="center"/>
          </w:tcPr>
          <w:p>
            <w:pPr>
              <w:pStyle w:val="6"/>
              <w:spacing w:line="360" w:lineRule="auto"/>
              <w:ind w:left="0"/>
              <w:jc w:val="center"/>
              <w:rPr>
                <w:rFonts w:ascii="仿宋_GB2312" w:hAnsi="宋体" w:eastAsia="仿宋_GB2312"/>
                <w:kern w:val="0"/>
              </w:rPr>
            </w:pPr>
            <w:r>
              <w:rPr>
                <w:rFonts w:hint="eastAsia" w:ascii="仿宋_GB2312" w:hAnsi="宋体" w:eastAsia="仿宋_GB2312"/>
                <w:b/>
                <w:kern w:val="0"/>
              </w:rPr>
              <w:t>数量</w:t>
            </w:r>
          </w:p>
        </w:tc>
        <w:tc>
          <w:tcPr>
            <w:tcW w:w="1440" w:type="dxa"/>
            <w:noWrap/>
            <w:vAlign w:val="center"/>
          </w:tcPr>
          <w:p>
            <w:pPr>
              <w:pStyle w:val="6"/>
              <w:spacing w:line="360" w:lineRule="auto"/>
              <w:ind w:left="0"/>
              <w:jc w:val="center"/>
              <w:rPr>
                <w:rFonts w:ascii="仿宋_GB2312" w:hAnsi="宋体" w:eastAsia="仿宋_GB2312"/>
                <w:kern w:val="0"/>
              </w:rPr>
            </w:pPr>
            <w:r>
              <w:rPr>
                <w:rFonts w:hint="eastAsia" w:ascii="仿宋_GB2312" w:hAnsi="宋体" w:eastAsia="仿宋_GB2312"/>
                <w:b/>
                <w:kern w:val="0"/>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ign w:val="center"/>
          </w:tcPr>
          <w:p>
            <w:pPr>
              <w:pStyle w:val="6"/>
              <w:spacing w:line="360" w:lineRule="auto"/>
              <w:ind w:left="0"/>
              <w:jc w:val="center"/>
              <w:rPr>
                <w:rFonts w:ascii="仿宋_GB2312" w:hAnsi="宋体" w:eastAsia="仿宋_GB2312"/>
                <w:kern w:val="0"/>
              </w:rPr>
            </w:pPr>
            <w:r>
              <w:rPr>
                <w:rFonts w:hint="eastAsia" w:ascii="仿宋_GB2312" w:hAnsi="宋体" w:eastAsia="仿宋_GB2312"/>
                <w:kern w:val="0"/>
              </w:rPr>
              <w:t>1</w:t>
            </w:r>
          </w:p>
        </w:tc>
        <w:tc>
          <w:tcPr>
            <w:tcW w:w="3813" w:type="dxa"/>
            <w:tcBorders>
              <w:bottom w:val="single" w:color="auto" w:sz="4" w:space="0"/>
            </w:tcBorders>
            <w:noWrap/>
            <w:vAlign w:val="center"/>
          </w:tcPr>
          <w:p>
            <w:pPr>
              <w:spacing w:line="360" w:lineRule="auto"/>
              <w:jc w:val="center"/>
              <w:rPr>
                <w:rFonts w:ascii="仿宋_GB2312" w:hAnsi="宋体" w:eastAsia="仿宋_GB2312"/>
                <w:kern w:val="0"/>
                <w:sz w:val="24"/>
              </w:rPr>
            </w:pPr>
            <w:r>
              <w:rPr>
                <w:rFonts w:hint="eastAsia" w:ascii="仿宋_GB2312" w:hAnsi="宋体" w:eastAsia="仿宋_GB2312"/>
                <w:kern w:val="0"/>
                <w:sz w:val="24"/>
              </w:rPr>
              <w:t>公共信息发布、基础服务</w:t>
            </w:r>
          </w:p>
        </w:tc>
        <w:tc>
          <w:tcPr>
            <w:tcW w:w="2016" w:type="dxa"/>
            <w:noWrap/>
            <w:vAlign w:val="center"/>
          </w:tcPr>
          <w:p>
            <w:pPr>
              <w:pStyle w:val="6"/>
              <w:spacing w:line="360" w:lineRule="auto"/>
              <w:ind w:left="0"/>
              <w:jc w:val="center"/>
              <w:rPr>
                <w:rFonts w:ascii="仿宋_GB2312" w:hAnsi="宋体" w:eastAsia="仿宋_GB2312"/>
                <w:kern w:val="0"/>
              </w:rPr>
            </w:pPr>
            <w:r>
              <w:rPr>
                <w:rFonts w:hint="eastAsia" w:ascii="仿宋_GB2312" w:hAnsi="宋体" w:eastAsia="仿宋_GB2312"/>
                <w:kern w:val="0"/>
              </w:rPr>
              <w:t>第一阶段</w:t>
            </w:r>
          </w:p>
        </w:tc>
        <w:tc>
          <w:tcPr>
            <w:tcW w:w="1127" w:type="dxa"/>
            <w:noWrap/>
            <w:vAlign w:val="center"/>
          </w:tcPr>
          <w:p>
            <w:pPr>
              <w:pStyle w:val="6"/>
              <w:spacing w:line="360" w:lineRule="auto"/>
              <w:ind w:left="0"/>
              <w:jc w:val="center"/>
              <w:rPr>
                <w:rFonts w:ascii="仿宋_GB2312" w:hAnsi="宋体" w:eastAsia="仿宋_GB2312"/>
                <w:kern w:val="0"/>
              </w:rPr>
            </w:pPr>
            <w:r>
              <w:rPr>
                <w:rFonts w:hint="eastAsia" w:ascii="仿宋_GB2312" w:hAnsi="宋体" w:eastAsia="仿宋_GB2312"/>
                <w:kern w:val="0"/>
              </w:rPr>
              <w:t>1项</w:t>
            </w:r>
          </w:p>
        </w:tc>
        <w:tc>
          <w:tcPr>
            <w:tcW w:w="1440" w:type="dxa"/>
            <w:noWrap/>
            <w:vAlign w:val="center"/>
          </w:tcPr>
          <w:p>
            <w:pPr>
              <w:pStyle w:val="6"/>
              <w:spacing w:line="360" w:lineRule="auto"/>
              <w:ind w:left="0"/>
              <w:jc w:val="center"/>
              <w:rPr>
                <w:rFonts w:ascii="仿宋_GB2312" w:hAnsi="宋体" w:eastAsia="仿宋_GB2312"/>
                <w:kern w:val="0"/>
              </w:rPr>
            </w:pPr>
            <w:r>
              <w:rPr>
                <w:rFonts w:hint="eastAsia" w:ascii="仿宋_GB2312" w:hAnsi="宋体" w:eastAsia="仿宋_GB2312"/>
                <w:kern w:val="0"/>
              </w:rPr>
              <w:t>2</w:t>
            </w:r>
            <w:r>
              <w:rPr>
                <w:rFonts w:hint="eastAsia" w:ascii="仿宋_GB2312" w:hAnsi="宋体" w:eastAsia="仿宋_GB2312"/>
                <w:kern w:val="0"/>
                <w:lang w:val="en-US" w:eastAsia="zh-CN"/>
              </w:rPr>
              <w:t>2</w:t>
            </w:r>
            <w:r>
              <w:rPr>
                <w:rFonts w:hint="eastAsia" w:ascii="仿宋_GB2312" w:hAnsi="宋体" w:eastAsia="仿宋_GB2312"/>
                <w:kern w:val="0"/>
              </w:rPr>
              <w:t>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847" w:type="dxa"/>
            <w:noWrap/>
            <w:vAlign w:val="center"/>
          </w:tcPr>
          <w:p>
            <w:pPr>
              <w:pStyle w:val="6"/>
              <w:spacing w:line="360" w:lineRule="auto"/>
              <w:ind w:left="0"/>
              <w:jc w:val="center"/>
              <w:rPr>
                <w:rFonts w:ascii="仿宋_GB2312" w:hAnsi="宋体" w:eastAsia="仿宋_GB2312"/>
                <w:kern w:val="0"/>
              </w:rPr>
            </w:pPr>
            <w:r>
              <w:rPr>
                <w:rFonts w:hint="eastAsia" w:ascii="仿宋_GB2312" w:hAnsi="宋体" w:eastAsia="仿宋_GB2312"/>
                <w:kern w:val="0"/>
              </w:rPr>
              <w:t>2</w:t>
            </w:r>
          </w:p>
        </w:tc>
        <w:tc>
          <w:tcPr>
            <w:tcW w:w="3813" w:type="dxa"/>
            <w:noWrap/>
            <w:vAlign w:val="center"/>
          </w:tcPr>
          <w:p>
            <w:pPr>
              <w:spacing w:line="360" w:lineRule="auto"/>
              <w:jc w:val="center"/>
              <w:rPr>
                <w:rFonts w:ascii="仿宋_GB2312" w:hAnsi="宋体" w:eastAsia="仿宋_GB2312"/>
                <w:kern w:val="0"/>
                <w:sz w:val="24"/>
              </w:rPr>
            </w:pPr>
            <w:r>
              <w:rPr>
                <w:rFonts w:hint="eastAsia" w:ascii="仿宋_GB2312" w:hAnsi="宋体" w:eastAsia="仿宋_GB2312"/>
                <w:kern w:val="0"/>
                <w:sz w:val="24"/>
              </w:rPr>
              <w:t>询价单位申报</w:t>
            </w:r>
          </w:p>
        </w:tc>
        <w:tc>
          <w:tcPr>
            <w:tcW w:w="2016" w:type="dxa"/>
            <w:vMerge w:val="restart"/>
            <w:noWrap/>
            <w:vAlign w:val="center"/>
          </w:tcPr>
          <w:p>
            <w:pPr>
              <w:pStyle w:val="6"/>
              <w:spacing w:line="360" w:lineRule="auto"/>
              <w:ind w:left="0"/>
              <w:jc w:val="center"/>
              <w:rPr>
                <w:rFonts w:ascii="仿宋_GB2312" w:hAnsi="宋体" w:eastAsia="仿宋_GB2312"/>
                <w:kern w:val="0"/>
              </w:rPr>
            </w:pPr>
            <w:r>
              <w:rPr>
                <w:rFonts w:hint="eastAsia" w:ascii="仿宋_GB2312" w:hAnsi="宋体" w:eastAsia="仿宋_GB2312"/>
                <w:kern w:val="0"/>
              </w:rPr>
              <w:t>第二阶段</w:t>
            </w:r>
          </w:p>
        </w:tc>
        <w:tc>
          <w:tcPr>
            <w:tcW w:w="1127" w:type="dxa"/>
            <w:noWrap/>
            <w:vAlign w:val="center"/>
          </w:tcPr>
          <w:p>
            <w:pPr>
              <w:pStyle w:val="6"/>
              <w:spacing w:line="360" w:lineRule="auto"/>
              <w:ind w:left="0"/>
              <w:jc w:val="center"/>
              <w:rPr>
                <w:rFonts w:ascii="仿宋_GB2312" w:hAnsi="宋体" w:eastAsia="仿宋_GB2312"/>
                <w:kern w:val="0"/>
              </w:rPr>
            </w:pPr>
            <w:r>
              <w:rPr>
                <w:rFonts w:hint="eastAsia" w:ascii="仿宋_GB2312" w:hAnsi="宋体" w:eastAsia="仿宋_GB2312"/>
                <w:kern w:val="0"/>
              </w:rPr>
              <w:t>1项</w:t>
            </w:r>
          </w:p>
        </w:tc>
        <w:tc>
          <w:tcPr>
            <w:tcW w:w="1440" w:type="dxa"/>
            <w:noWrap/>
            <w:vAlign w:val="center"/>
          </w:tcPr>
          <w:p>
            <w:pPr>
              <w:pStyle w:val="6"/>
              <w:spacing w:line="360" w:lineRule="auto"/>
              <w:ind w:left="0"/>
              <w:jc w:val="center"/>
              <w:rPr>
                <w:rFonts w:ascii="仿宋_GB2312" w:hAnsi="宋体" w:eastAsia="仿宋_GB2312"/>
                <w:kern w:val="0"/>
              </w:rPr>
            </w:pPr>
            <w:r>
              <w:rPr>
                <w:rFonts w:hint="eastAsia" w:ascii="仿宋_GB2312" w:hAnsi="宋体" w:eastAsia="仿宋_GB2312"/>
                <w:kern w:val="0"/>
              </w:rPr>
              <w:t>200000元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ign w:val="center"/>
          </w:tcPr>
          <w:p>
            <w:pPr>
              <w:pStyle w:val="6"/>
              <w:spacing w:line="360" w:lineRule="auto"/>
              <w:ind w:left="0"/>
              <w:jc w:val="center"/>
              <w:rPr>
                <w:rFonts w:ascii="仿宋_GB2312" w:hAnsi="宋体" w:eastAsia="仿宋_GB2312"/>
                <w:kern w:val="0"/>
              </w:rPr>
            </w:pPr>
            <w:r>
              <w:rPr>
                <w:rFonts w:hint="eastAsia" w:ascii="仿宋_GB2312" w:hAnsi="宋体" w:eastAsia="仿宋_GB2312"/>
                <w:kern w:val="0"/>
              </w:rPr>
              <w:t>3</w:t>
            </w:r>
          </w:p>
        </w:tc>
        <w:tc>
          <w:tcPr>
            <w:tcW w:w="3813" w:type="dxa"/>
            <w:noWrap/>
            <w:vAlign w:val="center"/>
          </w:tcPr>
          <w:p>
            <w:pPr>
              <w:spacing w:line="360" w:lineRule="auto"/>
              <w:jc w:val="center"/>
              <w:rPr>
                <w:rFonts w:ascii="仿宋_GB2312" w:hAnsi="宋体" w:eastAsia="仿宋_GB2312"/>
                <w:kern w:val="0"/>
                <w:sz w:val="24"/>
              </w:rPr>
            </w:pPr>
            <w:r>
              <w:rPr>
                <w:rFonts w:hint="eastAsia" w:ascii="仿宋_GB2312" w:hAnsi="宋体" w:eastAsia="仿宋_GB2312"/>
                <w:kern w:val="0"/>
                <w:sz w:val="24"/>
              </w:rPr>
              <w:t>询价单位评审</w:t>
            </w:r>
          </w:p>
        </w:tc>
        <w:tc>
          <w:tcPr>
            <w:tcW w:w="2016" w:type="dxa"/>
            <w:vMerge w:val="continue"/>
            <w:noWrap/>
            <w:vAlign w:val="center"/>
          </w:tcPr>
          <w:p>
            <w:pPr>
              <w:pStyle w:val="6"/>
              <w:spacing w:line="360" w:lineRule="auto"/>
              <w:ind w:left="0"/>
              <w:jc w:val="center"/>
              <w:rPr>
                <w:rFonts w:ascii="仿宋_GB2312" w:hAnsi="宋体" w:eastAsia="仿宋_GB2312"/>
                <w:kern w:val="0"/>
              </w:rPr>
            </w:pPr>
          </w:p>
        </w:tc>
        <w:tc>
          <w:tcPr>
            <w:tcW w:w="1127" w:type="dxa"/>
            <w:noWrap/>
            <w:vAlign w:val="center"/>
          </w:tcPr>
          <w:p>
            <w:pPr>
              <w:pStyle w:val="6"/>
              <w:spacing w:line="360" w:lineRule="auto"/>
              <w:ind w:left="0"/>
              <w:jc w:val="center"/>
              <w:rPr>
                <w:rFonts w:ascii="仿宋_GB2312" w:hAnsi="宋体" w:eastAsia="仿宋_GB2312"/>
                <w:kern w:val="0"/>
              </w:rPr>
            </w:pPr>
            <w:r>
              <w:rPr>
                <w:rFonts w:hint="eastAsia" w:ascii="仿宋_GB2312" w:hAnsi="宋体" w:eastAsia="仿宋_GB2312"/>
                <w:kern w:val="0"/>
              </w:rPr>
              <w:t>1项</w:t>
            </w:r>
          </w:p>
        </w:tc>
        <w:tc>
          <w:tcPr>
            <w:tcW w:w="1440" w:type="dxa"/>
            <w:noWrap/>
            <w:vAlign w:val="center"/>
          </w:tcPr>
          <w:p>
            <w:pPr>
              <w:pStyle w:val="6"/>
              <w:spacing w:line="360" w:lineRule="auto"/>
              <w:ind w:left="0"/>
              <w:jc w:val="center"/>
              <w:rPr>
                <w:rFonts w:ascii="仿宋_GB2312" w:hAnsi="宋体" w:eastAsia="仿宋_GB2312"/>
                <w:kern w:val="0"/>
              </w:rPr>
            </w:pPr>
            <w:r>
              <w:rPr>
                <w:rFonts w:hint="eastAsia" w:ascii="仿宋_GB2312" w:hAnsi="宋体" w:eastAsia="仿宋_GB2312"/>
                <w:kern w:val="0"/>
              </w:rPr>
              <w:t>200000元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ign w:val="center"/>
          </w:tcPr>
          <w:p>
            <w:pPr>
              <w:pStyle w:val="6"/>
              <w:spacing w:line="360" w:lineRule="auto"/>
              <w:ind w:left="0"/>
              <w:jc w:val="center"/>
              <w:rPr>
                <w:rFonts w:ascii="仿宋_GB2312" w:hAnsi="宋体" w:eastAsia="仿宋_GB2312"/>
                <w:kern w:val="0"/>
              </w:rPr>
            </w:pPr>
            <w:r>
              <w:rPr>
                <w:rFonts w:hint="eastAsia" w:ascii="仿宋_GB2312" w:hAnsi="宋体" w:eastAsia="仿宋_GB2312"/>
                <w:kern w:val="0"/>
              </w:rPr>
              <w:t>4</w:t>
            </w:r>
          </w:p>
        </w:tc>
        <w:tc>
          <w:tcPr>
            <w:tcW w:w="3813" w:type="dxa"/>
            <w:noWrap/>
            <w:vAlign w:val="center"/>
          </w:tcPr>
          <w:p>
            <w:pPr>
              <w:spacing w:line="360" w:lineRule="auto"/>
              <w:jc w:val="center"/>
              <w:rPr>
                <w:rFonts w:ascii="仿宋_GB2312" w:hAnsi="宋体" w:eastAsia="仿宋_GB2312"/>
                <w:kern w:val="0"/>
                <w:sz w:val="24"/>
              </w:rPr>
            </w:pPr>
            <w:r>
              <w:rPr>
                <w:rFonts w:hint="eastAsia" w:ascii="仿宋_GB2312" w:hAnsi="宋体" w:eastAsia="仿宋_GB2312"/>
                <w:kern w:val="0"/>
                <w:sz w:val="24"/>
              </w:rPr>
              <w:t>询价单位评价</w:t>
            </w:r>
          </w:p>
        </w:tc>
        <w:tc>
          <w:tcPr>
            <w:tcW w:w="2016" w:type="dxa"/>
            <w:vMerge w:val="continue"/>
            <w:noWrap/>
            <w:vAlign w:val="center"/>
          </w:tcPr>
          <w:p>
            <w:pPr>
              <w:pStyle w:val="6"/>
              <w:spacing w:line="360" w:lineRule="auto"/>
              <w:ind w:left="0"/>
              <w:jc w:val="center"/>
              <w:rPr>
                <w:rFonts w:ascii="仿宋_GB2312" w:hAnsi="宋体" w:eastAsia="仿宋_GB2312"/>
                <w:kern w:val="0"/>
              </w:rPr>
            </w:pPr>
          </w:p>
        </w:tc>
        <w:tc>
          <w:tcPr>
            <w:tcW w:w="1127" w:type="dxa"/>
            <w:noWrap/>
            <w:vAlign w:val="center"/>
          </w:tcPr>
          <w:p>
            <w:pPr>
              <w:pStyle w:val="6"/>
              <w:spacing w:line="360" w:lineRule="auto"/>
              <w:ind w:left="0"/>
              <w:jc w:val="center"/>
              <w:rPr>
                <w:rFonts w:ascii="仿宋_GB2312" w:hAnsi="宋体" w:eastAsia="仿宋_GB2312"/>
                <w:kern w:val="0"/>
              </w:rPr>
            </w:pPr>
            <w:r>
              <w:rPr>
                <w:rFonts w:hint="eastAsia" w:ascii="仿宋_GB2312" w:hAnsi="宋体" w:eastAsia="仿宋_GB2312"/>
                <w:kern w:val="0"/>
              </w:rPr>
              <w:t>1项</w:t>
            </w:r>
          </w:p>
        </w:tc>
        <w:tc>
          <w:tcPr>
            <w:tcW w:w="1440" w:type="dxa"/>
            <w:noWrap/>
            <w:vAlign w:val="center"/>
          </w:tcPr>
          <w:p>
            <w:pPr>
              <w:pStyle w:val="6"/>
              <w:spacing w:line="360" w:lineRule="auto"/>
              <w:ind w:left="0"/>
              <w:jc w:val="center"/>
              <w:rPr>
                <w:rFonts w:ascii="仿宋_GB2312" w:hAnsi="宋体" w:eastAsia="仿宋_GB2312"/>
                <w:kern w:val="0"/>
              </w:rPr>
            </w:pPr>
            <w:r>
              <w:rPr>
                <w:rFonts w:hint="eastAsia" w:ascii="仿宋_GB2312" w:hAnsi="宋体" w:eastAsia="仿宋_GB2312"/>
                <w:kern w:val="0"/>
              </w:rPr>
              <w:t>200000元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ign w:val="center"/>
          </w:tcPr>
          <w:p>
            <w:pPr>
              <w:pStyle w:val="6"/>
              <w:spacing w:line="360" w:lineRule="auto"/>
              <w:ind w:left="0"/>
              <w:jc w:val="center"/>
              <w:rPr>
                <w:rFonts w:ascii="仿宋_GB2312" w:hAnsi="宋体" w:eastAsia="仿宋_GB2312"/>
                <w:kern w:val="0"/>
              </w:rPr>
            </w:pPr>
            <w:r>
              <w:rPr>
                <w:rFonts w:hint="eastAsia" w:ascii="仿宋_GB2312" w:hAnsi="宋体" w:eastAsia="仿宋_GB2312"/>
                <w:kern w:val="0"/>
              </w:rPr>
              <w:t>5</w:t>
            </w:r>
          </w:p>
        </w:tc>
        <w:tc>
          <w:tcPr>
            <w:tcW w:w="3813" w:type="dxa"/>
            <w:noWrap/>
            <w:vAlign w:val="center"/>
          </w:tcPr>
          <w:p>
            <w:pPr>
              <w:spacing w:line="360" w:lineRule="auto"/>
              <w:jc w:val="center"/>
              <w:rPr>
                <w:rFonts w:hint="eastAsia" w:ascii="仿宋_GB2312" w:hAnsi="宋体" w:eastAsia="仿宋_GB2312"/>
                <w:kern w:val="0"/>
                <w:sz w:val="24"/>
                <w:lang w:eastAsia="zh-CN"/>
              </w:rPr>
            </w:pPr>
            <w:r>
              <w:rPr>
                <w:rFonts w:hint="eastAsia" w:ascii="仿宋_GB2312" w:hAnsi="宋体" w:eastAsia="仿宋_GB2312"/>
                <w:kern w:val="0"/>
                <w:sz w:val="24"/>
              </w:rPr>
              <w:t>工程信息</w:t>
            </w:r>
            <w:r>
              <w:rPr>
                <w:rFonts w:hint="eastAsia" w:ascii="仿宋_GB2312" w:hAnsi="宋体" w:eastAsia="仿宋_GB2312"/>
                <w:kern w:val="0"/>
                <w:sz w:val="24"/>
                <w:lang w:eastAsia="zh-CN"/>
              </w:rPr>
              <w:t>服务</w:t>
            </w:r>
          </w:p>
        </w:tc>
        <w:tc>
          <w:tcPr>
            <w:tcW w:w="2016" w:type="dxa"/>
            <w:vMerge w:val="restart"/>
            <w:noWrap/>
            <w:vAlign w:val="center"/>
          </w:tcPr>
          <w:p>
            <w:pPr>
              <w:pStyle w:val="6"/>
              <w:spacing w:line="360" w:lineRule="auto"/>
              <w:ind w:left="0"/>
              <w:jc w:val="center"/>
              <w:rPr>
                <w:rFonts w:ascii="仿宋_GB2312" w:hAnsi="宋体" w:eastAsia="仿宋_GB2312"/>
                <w:kern w:val="0"/>
              </w:rPr>
            </w:pPr>
            <w:r>
              <w:rPr>
                <w:rFonts w:hint="eastAsia" w:ascii="仿宋_GB2312" w:hAnsi="宋体" w:eastAsia="仿宋_GB2312"/>
                <w:kern w:val="0"/>
              </w:rPr>
              <w:t>第三阶段</w:t>
            </w:r>
          </w:p>
        </w:tc>
        <w:tc>
          <w:tcPr>
            <w:tcW w:w="1127" w:type="dxa"/>
            <w:noWrap/>
            <w:vAlign w:val="center"/>
          </w:tcPr>
          <w:p>
            <w:pPr>
              <w:pStyle w:val="6"/>
              <w:spacing w:line="360" w:lineRule="auto"/>
              <w:ind w:left="0"/>
              <w:jc w:val="center"/>
              <w:rPr>
                <w:rFonts w:ascii="仿宋_GB2312" w:hAnsi="宋体" w:eastAsia="仿宋_GB2312"/>
                <w:kern w:val="0"/>
              </w:rPr>
            </w:pPr>
            <w:r>
              <w:rPr>
                <w:rFonts w:hint="eastAsia" w:ascii="仿宋_GB2312" w:hAnsi="宋体" w:eastAsia="仿宋_GB2312"/>
                <w:kern w:val="0"/>
              </w:rPr>
              <w:t>1项</w:t>
            </w:r>
          </w:p>
        </w:tc>
        <w:tc>
          <w:tcPr>
            <w:tcW w:w="1440" w:type="dxa"/>
            <w:noWrap/>
            <w:vAlign w:val="center"/>
          </w:tcPr>
          <w:p>
            <w:pPr>
              <w:pStyle w:val="6"/>
              <w:spacing w:line="360" w:lineRule="auto"/>
              <w:ind w:left="0"/>
              <w:jc w:val="center"/>
              <w:rPr>
                <w:rFonts w:ascii="仿宋_GB2312" w:hAnsi="宋体" w:eastAsia="仿宋_GB2312"/>
                <w:kern w:val="0"/>
              </w:rPr>
            </w:pPr>
            <w:r>
              <w:rPr>
                <w:rFonts w:hint="eastAsia" w:ascii="仿宋_GB2312" w:hAnsi="宋体" w:eastAsia="仿宋_GB2312"/>
                <w:kern w:val="0"/>
              </w:rPr>
              <w:t>200000元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ign w:val="center"/>
          </w:tcPr>
          <w:p>
            <w:pPr>
              <w:pStyle w:val="6"/>
              <w:spacing w:line="360" w:lineRule="auto"/>
              <w:ind w:left="0"/>
              <w:jc w:val="center"/>
              <w:rPr>
                <w:rFonts w:ascii="仿宋_GB2312" w:hAnsi="宋体" w:eastAsia="仿宋_GB2312"/>
                <w:kern w:val="0"/>
              </w:rPr>
            </w:pPr>
            <w:r>
              <w:rPr>
                <w:rFonts w:hint="eastAsia" w:ascii="仿宋_GB2312" w:hAnsi="宋体" w:eastAsia="仿宋_GB2312"/>
                <w:kern w:val="0"/>
              </w:rPr>
              <w:t>6</w:t>
            </w:r>
          </w:p>
        </w:tc>
        <w:tc>
          <w:tcPr>
            <w:tcW w:w="3813" w:type="dxa"/>
            <w:noWrap/>
            <w:vAlign w:val="center"/>
          </w:tcPr>
          <w:p>
            <w:pPr>
              <w:spacing w:line="360" w:lineRule="auto"/>
              <w:jc w:val="center"/>
              <w:rPr>
                <w:rFonts w:ascii="仿宋_GB2312" w:hAnsi="宋体" w:eastAsia="仿宋_GB2312"/>
                <w:kern w:val="0"/>
                <w:sz w:val="24"/>
              </w:rPr>
            </w:pPr>
            <w:r>
              <w:rPr>
                <w:rFonts w:hint="eastAsia" w:ascii="仿宋_GB2312" w:hAnsi="宋体" w:eastAsia="仿宋_GB2312"/>
                <w:kern w:val="0"/>
                <w:sz w:val="24"/>
              </w:rPr>
              <w:t>数据库</w:t>
            </w:r>
            <w:r>
              <w:rPr>
                <w:rFonts w:hint="eastAsia" w:ascii="仿宋_GB2312" w:hAnsi="宋体" w:eastAsia="仿宋_GB2312"/>
                <w:kern w:val="0"/>
                <w:sz w:val="24"/>
                <w:lang w:eastAsia="zh-CN"/>
              </w:rPr>
              <w:t>服务</w:t>
            </w:r>
            <w:r>
              <w:rPr>
                <w:rFonts w:hint="eastAsia" w:ascii="仿宋_GB2312" w:hAnsi="宋体" w:eastAsia="仿宋_GB2312"/>
                <w:kern w:val="0"/>
                <w:sz w:val="24"/>
              </w:rPr>
              <w:t>、</w:t>
            </w:r>
            <w:r>
              <w:rPr>
                <w:rFonts w:hint="eastAsia" w:ascii="仿宋_GB2312" w:hAnsi="宋体" w:eastAsia="仿宋_GB2312"/>
                <w:kern w:val="0"/>
                <w:sz w:val="24"/>
                <w:lang w:eastAsia="zh-CN"/>
              </w:rPr>
              <w:t>询价单位</w:t>
            </w:r>
            <w:r>
              <w:rPr>
                <w:rFonts w:hint="eastAsia" w:ascii="仿宋_GB2312" w:hAnsi="宋体" w:eastAsia="仿宋_GB2312"/>
                <w:kern w:val="0"/>
                <w:sz w:val="24"/>
              </w:rPr>
              <w:t>管理</w:t>
            </w:r>
          </w:p>
        </w:tc>
        <w:tc>
          <w:tcPr>
            <w:tcW w:w="2016" w:type="dxa"/>
            <w:vMerge w:val="continue"/>
            <w:noWrap/>
            <w:vAlign w:val="center"/>
          </w:tcPr>
          <w:p>
            <w:pPr>
              <w:pStyle w:val="6"/>
              <w:spacing w:line="360" w:lineRule="auto"/>
              <w:ind w:left="0"/>
              <w:jc w:val="center"/>
              <w:rPr>
                <w:rFonts w:ascii="仿宋_GB2312" w:hAnsi="宋体" w:eastAsia="仿宋_GB2312"/>
                <w:kern w:val="0"/>
              </w:rPr>
            </w:pPr>
          </w:p>
        </w:tc>
        <w:tc>
          <w:tcPr>
            <w:tcW w:w="1127" w:type="dxa"/>
            <w:noWrap/>
            <w:vAlign w:val="center"/>
          </w:tcPr>
          <w:p>
            <w:pPr>
              <w:pStyle w:val="6"/>
              <w:spacing w:line="360" w:lineRule="auto"/>
              <w:ind w:left="0"/>
              <w:jc w:val="center"/>
              <w:rPr>
                <w:rFonts w:ascii="仿宋_GB2312" w:hAnsi="宋体" w:eastAsia="仿宋_GB2312"/>
                <w:kern w:val="0"/>
              </w:rPr>
            </w:pPr>
            <w:r>
              <w:rPr>
                <w:rFonts w:hint="eastAsia" w:ascii="仿宋_GB2312" w:hAnsi="宋体" w:eastAsia="仿宋_GB2312"/>
                <w:kern w:val="0"/>
              </w:rPr>
              <w:t>1项</w:t>
            </w:r>
          </w:p>
        </w:tc>
        <w:tc>
          <w:tcPr>
            <w:tcW w:w="1440" w:type="dxa"/>
            <w:noWrap/>
            <w:vAlign w:val="center"/>
          </w:tcPr>
          <w:p>
            <w:pPr>
              <w:pStyle w:val="6"/>
              <w:spacing w:line="360" w:lineRule="auto"/>
              <w:ind w:left="0"/>
              <w:jc w:val="center"/>
              <w:rPr>
                <w:rFonts w:ascii="仿宋_GB2312" w:hAnsi="宋体" w:eastAsia="仿宋_GB2312"/>
                <w:kern w:val="0"/>
              </w:rPr>
            </w:pPr>
            <w:r>
              <w:rPr>
                <w:rFonts w:hint="eastAsia" w:ascii="仿宋_GB2312" w:hAnsi="宋体" w:eastAsia="仿宋_GB2312"/>
                <w:kern w:val="0"/>
              </w:rPr>
              <w:t>2</w:t>
            </w:r>
            <w:r>
              <w:rPr>
                <w:rFonts w:hint="eastAsia" w:ascii="仿宋_GB2312" w:hAnsi="宋体" w:eastAsia="仿宋_GB2312"/>
                <w:kern w:val="0"/>
                <w:lang w:val="en-US" w:eastAsia="zh-CN"/>
              </w:rPr>
              <w:t>6</w:t>
            </w:r>
            <w:r>
              <w:rPr>
                <w:rFonts w:hint="eastAsia" w:ascii="仿宋_GB2312" w:hAnsi="宋体" w:eastAsia="仿宋_GB2312"/>
                <w:kern w:val="0"/>
              </w:rPr>
              <w:t>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03" w:type="dxa"/>
            <w:gridSpan w:val="4"/>
            <w:noWrap/>
            <w:vAlign w:val="center"/>
          </w:tcPr>
          <w:p>
            <w:pPr>
              <w:pStyle w:val="6"/>
              <w:spacing w:line="360" w:lineRule="auto"/>
              <w:ind w:left="0"/>
              <w:jc w:val="center"/>
              <w:rPr>
                <w:rFonts w:ascii="仿宋_GB2312" w:hAnsi="宋体" w:eastAsia="仿宋_GB2312"/>
                <w:kern w:val="0"/>
              </w:rPr>
            </w:pPr>
            <w:r>
              <w:rPr>
                <w:rFonts w:hint="eastAsia" w:ascii="仿宋_GB2312" w:hAnsi="宋体" w:eastAsia="仿宋_GB2312"/>
                <w:kern w:val="0"/>
              </w:rPr>
              <w:t>项目投入合计：</w:t>
            </w:r>
          </w:p>
        </w:tc>
        <w:tc>
          <w:tcPr>
            <w:tcW w:w="1440" w:type="dxa"/>
            <w:noWrap/>
            <w:vAlign w:val="center"/>
          </w:tcPr>
          <w:p>
            <w:pPr>
              <w:pStyle w:val="6"/>
              <w:spacing w:line="360" w:lineRule="auto"/>
              <w:ind w:left="0"/>
              <w:jc w:val="center"/>
              <w:rPr>
                <w:rFonts w:ascii="仿宋_GB2312" w:hAnsi="宋体" w:eastAsia="仿宋_GB2312"/>
                <w:kern w:val="0"/>
              </w:rPr>
            </w:pPr>
            <w:r>
              <w:rPr>
                <w:rFonts w:hint="eastAsia" w:ascii="仿宋_GB2312" w:hAnsi="宋体" w:eastAsia="仿宋_GB2312"/>
                <w:kern w:val="0"/>
              </w:rPr>
              <w:t>1280000元</w:t>
            </w:r>
          </w:p>
        </w:tc>
      </w:tr>
    </w:tbl>
    <w:p>
      <w:pPr>
        <w:spacing w:line="600" w:lineRule="exact"/>
        <w:rPr>
          <w:rFonts w:ascii="仿宋_GB2312" w:eastAsia="仿宋_GB2312"/>
          <w:sz w:val="32"/>
          <w:szCs w:val="32"/>
        </w:rPr>
      </w:pPr>
      <w:r>
        <w:rPr>
          <w:rFonts w:hint="eastAsia" w:ascii="仿宋_GB2312" w:eastAsia="仿宋_GB2312"/>
          <w:sz w:val="32"/>
          <w:szCs w:val="32"/>
        </w:rPr>
        <w:t>4.2项目资金来源：市级财政资金投入</w:t>
      </w:r>
    </w:p>
    <w:p>
      <w:pPr>
        <w:spacing w:line="620" w:lineRule="exact"/>
        <w:rPr>
          <w:rFonts w:ascii="仿宋_GB2312" w:eastAsia="仿宋_GB2312"/>
          <w:sz w:val="32"/>
          <w:szCs w:val="32"/>
        </w:rPr>
      </w:pPr>
      <w:r>
        <w:rPr>
          <w:rFonts w:hint="eastAsia" w:ascii="仿宋_GB2312" w:eastAsia="仿宋_GB2312"/>
          <w:sz w:val="32"/>
          <w:szCs w:val="32"/>
        </w:rPr>
        <w:t>4.3项目运行维护经费估算</w:t>
      </w:r>
    </w:p>
    <w:p>
      <w:pPr>
        <w:spacing w:line="620" w:lineRule="exact"/>
        <w:jc w:val="center"/>
        <w:rPr>
          <w:rFonts w:ascii="仿宋_GB2312" w:eastAsia="仿宋_GB2312"/>
          <w:b/>
          <w:sz w:val="32"/>
          <w:szCs w:val="32"/>
        </w:rPr>
      </w:pPr>
      <w:r>
        <w:rPr>
          <w:rFonts w:hint="eastAsia" w:ascii="仿宋_GB2312" w:hAnsi="仿宋" w:eastAsia="仿宋_GB2312"/>
          <w:b/>
          <w:sz w:val="32"/>
          <w:szCs w:val="32"/>
        </w:rPr>
        <w:t>询价数据库每年日常维护费</w:t>
      </w:r>
    </w:p>
    <w:tbl>
      <w:tblPr>
        <w:tblStyle w:val="4"/>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4113"/>
        <w:gridCol w:w="184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tcPr>
          <w:p>
            <w:pPr>
              <w:spacing w:line="620" w:lineRule="exact"/>
              <w:jc w:val="center"/>
              <w:rPr>
                <w:rFonts w:ascii="仿宋_GB2312" w:hAnsi="仿宋" w:eastAsia="仿宋_GB2312"/>
                <w:sz w:val="24"/>
              </w:rPr>
            </w:pPr>
            <w:r>
              <w:rPr>
                <w:rFonts w:hint="eastAsia" w:ascii="仿宋_GB2312" w:hAnsi="仿宋" w:eastAsia="仿宋_GB2312"/>
                <w:sz w:val="24"/>
              </w:rPr>
              <w:t>序号</w:t>
            </w:r>
          </w:p>
        </w:tc>
        <w:tc>
          <w:tcPr>
            <w:tcW w:w="4113" w:type="dxa"/>
            <w:noWrap/>
          </w:tcPr>
          <w:p>
            <w:pPr>
              <w:spacing w:line="620" w:lineRule="exact"/>
              <w:jc w:val="center"/>
              <w:rPr>
                <w:rFonts w:ascii="仿宋_GB2312" w:hAnsi="仿宋" w:eastAsia="仿宋_GB2312"/>
                <w:sz w:val="24"/>
              </w:rPr>
            </w:pPr>
            <w:r>
              <w:rPr>
                <w:rFonts w:hint="eastAsia" w:ascii="仿宋_GB2312" w:hAnsi="仿宋" w:eastAsia="仿宋_GB2312"/>
                <w:sz w:val="24"/>
              </w:rPr>
              <w:t>项 目 名 称</w:t>
            </w:r>
          </w:p>
        </w:tc>
        <w:tc>
          <w:tcPr>
            <w:tcW w:w="1841" w:type="dxa"/>
            <w:noWrap/>
          </w:tcPr>
          <w:p>
            <w:pPr>
              <w:spacing w:line="620" w:lineRule="exact"/>
              <w:jc w:val="center"/>
              <w:rPr>
                <w:rFonts w:ascii="仿宋_GB2312" w:hAnsi="仿宋" w:eastAsia="仿宋_GB2312"/>
                <w:sz w:val="24"/>
              </w:rPr>
            </w:pPr>
            <w:r>
              <w:rPr>
                <w:rFonts w:hint="eastAsia" w:ascii="仿宋_GB2312" w:hAnsi="仿宋" w:eastAsia="仿宋_GB2312"/>
                <w:sz w:val="24"/>
              </w:rPr>
              <w:t>金额（元）</w:t>
            </w:r>
          </w:p>
        </w:tc>
        <w:tc>
          <w:tcPr>
            <w:tcW w:w="2268" w:type="dxa"/>
            <w:noWrap/>
          </w:tcPr>
          <w:p>
            <w:pPr>
              <w:spacing w:line="620" w:lineRule="exact"/>
              <w:jc w:val="center"/>
              <w:rPr>
                <w:rFonts w:ascii="仿宋_GB2312" w:hAnsi="仿宋" w:eastAsia="仿宋_GB2312"/>
                <w:sz w:val="24"/>
              </w:rPr>
            </w:pPr>
            <w:r>
              <w:rPr>
                <w:rFonts w:hint="eastAsia" w:ascii="仿宋_GB2312" w:hAnsi="仿宋" w:eastAsia="仿宋_GB2312"/>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tcPr>
          <w:p>
            <w:pPr>
              <w:spacing w:line="620" w:lineRule="exact"/>
              <w:jc w:val="center"/>
              <w:rPr>
                <w:rFonts w:ascii="仿宋_GB2312" w:hAnsi="仿宋" w:eastAsia="仿宋_GB2312"/>
                <w:sz w:val="24"/>
              </w:rPr>
            </w:pPr>
            <w:r>
              <w:rPr>
                <w:rFonts w:hint="eastAsia" w:ascii="仿宋_GB2312" w:hAnsi="仿宋" w:eastAsia="仿宋_GB2312"/>
                <w:sz w:val="24"/>
              </w:rPr>
              <w:t>1</w:t>
            </w:r>
          </w:p>
        </w:tc>
        <w:tc>
          <w:tcPr>
            <w:tcW w:w="4113" w:type="dxa"/>
            <w:noWrap/>
            <w:vAlign w:val="center"/>
          </w:tcPr>
          <w:p>
            <w:pPr>
              <w:spacing w:line="360" w:lineRule="exact"/>
              <w:jc w:val="both"/>
              <w:rPr>
                <w:rFonts w:hint="eastAsia" w:ascii="仿宋_GB2312" w:hAnsi="宋体" w:eastAsia="仿宋_GB2312"/>
                <w:kern w:val="0"/>
                <w:sz w:val="24"/>
                <w:lang w:eastAsia="zh-CN"/>
              </w:rPr>
            </w:pPr>
            <w:r>
              <w:rPr>
                <w:rFonts w:hint="eastAsia" w:ascii="仿宋_GB2312" w:hAnsi="宋体" w:eastAsia="仿宋_GB2312"/>
                <w:kern w:val="0"/>
                <w:sz w:val="24"/>
                <w:lang w:eastAsia="zh-CN"/>
              </w:rPr>
              <w:t>必要服务设备更新及维护</w:t>
            </w:r>
          </w:p>
        </w:tc>
        <w:tc>
          <w:tcPr>
            <w:tcW w:w="1841" w:type="dxa"/>
            <w:noWrap/>
            <w:vAlign w:val="center"/>
          </w:tcPr>
          <w:p>
            <w:pPr>
              <w:spacing w:line="620" w:lineRule="exact"/>
              <w:jc w:val="center"/>
              <w:rPr>
                <w:rFonts w:ascii="仿宋_GB2312" w:hAnsi="仿宋" w:eastAsia="仿宋_GB2312"/>
                <w:sz w:val="24"/>
              </w:rPr>
            </w:pPr>
            <w:r>
              <w:rPr>
                <w:rFonts w:hint="eastAsia" w:ascii="仿宋_GB2312" w:hAnsi="宋体" w:eastAsia="仿宋_GB2312"/>
                <w:kern w:val="0"/>
                <w:sz w:val="24"/>
              </w:rPr>
              <w:t>30000.00元</w:t>
            </w:r>
          </w:p>
        </w:tc>
        <w:tc>
          <w:tcPr>
            <w:tcW w:w="2268" w:type="dxa"/>
            <w:noWrap/>
          </w:tcPr>
          <w:p>
            <w:pPr>
              <w:spacing w:line="360" w:lineRule="exact"/>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tcPr>
          <w:p>
            <w:pPr>
              <w:spacing w:line="620" w:lineRule="exact"/>
              <w:jc w:val="center"/>
              <w:rPr>
                <w:rFonts w:ascii="仿宋_GB2312" w:hAnsi="仿宋" w:eastAsia="仿宋_GB2312"/>
                <w:sz w:val="24"/>
              </w:rPr>
            </w:pPr>
            <w:r>
              <w:rPr>
                <w:rFonts w:hint="eastAsia" w:ascii="仿宋_GB2312" w:hAnsi="仿宋" w:eastAsia="仿宋_GB2312"/>
                <w:sz w:val="24"/>
              </w:rPr>
              <w:t>2</w:t>
            </w:r>
          </w:p>
        </w:tc>
        <w:tc>
          <w:tcPr>
            <w:tcW w:w="4113" w:type="dxa"/>
            <w:noWrap/>
            <w:vAlign w:val="center"/>
          </w:tcPr>
          <w:p>
            <w:pPr>
              <w:spacing w:line="360" w:lineRule="exact"/>
              <w:jc w:val="both"/>
              <w:rPr>
                <w:rFonts w:ascii="仿宋_GB2312" w:hAnsi="宋体" w:eastAsia="仿宋_GB2312"/>
                <w:kern w:val="0"/>
                <w:sz w:val="24"/>
              </w:rPr>
            </w:pPr>
            <w:r>
              <w:rPr>
                <w:rFonts w:hint="eastAsia" w:ascii="仿宋_GB2312" w:hAnsi="宋体" w:eastAsia="仿宋_GB2312"/>
                <w:kern w:val="0"/>
                <w:sz w:val="24"/>
              </w:rPr>
              <w:t>询价数据库维护</w:t>
            </w:r>
          </w:p>
        </w:tc>
        <w:tc>
          <w:tcPr>
            <w:tcW w:w="1841" w:type="dxa"/>
            <w:noWrap/>
            <w:vAlign w:val="center"/>
          </w:tcPr>
          <w:p>
            <w:pPr>
              <w:spacing w:line="620" w:lineRule="exact"/>
              <w:jc w:val="center"/>
              <w:rPr>
                <w:rFonts w:ascii="仿宋_GB2312" w:hAnsi="仿宋" w:eastAsia="仿宋_GB2312"/>
                <w:sz w:val="24"/>
              </w:rPr>
            </w:pPr>
            <w:r>
              <w:rPr>
                <w:rFonts w:hint="eastAsia" w:ascii="仿宋_GB2312" w:hAnsi="宋体" w:eastAsia="仿宋_GB2312"/>
                <w:kern w:val="0"/>
                <w:sz w:val="24"/>
              </w:rPr>
              <w:t>120000.00元</w:t>
            </w:r>
          </w:p>
        </w:tc>
        <w:tc>
          <w:tcPr>
            <w:tcW w:w="2268" w:type="dxa"/>
            <w:noWrap/>
          </w:tcPr>
          <w:p>
            <w:pPr>
              <w:spacing w:line="360" w:lineRule="exact"/>
              <w:rPr>
                <w:rFonts w:ascii="仿宋_GB2312" w:hAnsi="宋体" w:eastAsia="仿宋_GB2312"/>
                <w:kern w:val="0"/>
                <w:sz w:val="24"/>
              </w:rPr>
            </w:pPr>
            <w:r>
              <w:rPr>
                <w:rFonts w:hint="eastAsia" w:ascii="仿宋_GB2312" w:hAnsi="宋体" w:eastAsia="仿宋_GB2312"/>
                <w:kern w:val="0"/>
                <w:sz w:val="24"/>
              </w:rPr>
              <w:t>（含驻场人员2人以上）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tcPr>
          <w:p>
            <w:pPr>
              <w:spacing w:line="620" w:lineRule="exact"/>
              <w:jc w:val="center"/>
              <w:rPr>
                <w:rFonts w:ascii="仿宋_GB2312" w:hAnsi="仿宋" w:eastAsia="仿宋_GB2312"/>
                <w:sz w:val="24"/>
              </w:rPr>
            </w:pPr>
            <w:r>
              <w:rPr>
                <w:rFonts w:hint="eastAsia" w:ascii="仿宋_GB2312" w:hAnsi="仿宋" w:eastAsia="仿宋_GB2312"/>
                <w:sz w:val="24"/>
              </w:rPr>
              <w:t>3</w:t>
            </w:r>
          </w:p>
        </w:tc>
        <w:tc>
          <w:tcPr>
            <w:tcW w:w="4113" w:type="dxa"/>
            <w:noWrap/>
            <w:vAlign w:val="center"/>
          </w:tcPr>
          <w:p>
            <w:pPr>
              <w:spacing w:line="360" w:lineRule="exact"/>
              <w:jc w:val="both"/>
              <w:rPr>
                <w:rFonts w:ascii="仿宋_GB2312" w:hAnsi="宋体" w:eastAsia="仿宋_GB2312"/>
                <w:kern w:val="0"/>
                <w:sz w:val="24"/>
              </w:rPr>
            </w:pPr>
            <w:r>
              <w:rPr>
                <w:rFonts w:hint="eastAsia" w:ascii="仿宋_GB2312" w:hAnsi="宋体" w:eastAsia="仿宋_GB2312"/>
                <w:kern w:val="0"/>
                <w:sz w:val="24"/>
              </w:rPr>
              <w:t>外聘专业技术人员</w:t>
            </w:r>
          </w:p>
        </w:tc>
        <w:tc>
          <w:tcPr>
            <w:tcW w:w="1841" w:type="dxa"/>
            <w:noWrap/>
            <w:vAlign w:val="center"/>
          </w:tcPr>
          <w:p>
            <w:pPr>
              <w:spacing w:line="620" w:lineRule="exact"/>
              <w:jc w:val="center"/>
              <w:rPr>
                <w:rFonts w:ascii="仿宋_GB2312" w:hAnsi="仿宋" w:eastAsia="仿宋_GB2312"/>
                <w:sz w:val="24"/>
              </w:rPr>
            </w:pPr>
            <w:r>
              <w:rPr>
                <w:rFonts w:hint="eastAsia" w:ascii="仿宋_GB2312" w:hAnsi="宋体" w:eastAsia="仿宋_GB2312"/>
                <w:kern w:val="0"/>
                <w:sz w:val="24"/>
              </w:rPr>
              <w:t>80000.00元</w:t>
            </w:r>
          </w:p>
        </w:tc>
        <w:tc>
          <w:tcPr>
            <w:tcW w:w="2268" w:type="dxa"/>
            <w:noWrap/>
          </w:tcPr>
          <w:p>
            <w:pPr>
              <w:spacing w:line="360" w:lineRule="exact"/>
              <w:rPr>
                <w:rFonts w:ascii="仿宋_GB2312" w:hAnsi="宋体" w:eastAsia="仿宋_GB2312"/>
                <w:kern w:val="0"/>
                <w:sz w:val="24"/>
              </w:rPr>
            </w:pPr>
            <w:r>
              <w:rPr>
                <w:rFonts w:hint="eastAsia" w:ascii="仿宋_GB2312" w:hAnsi="宋体" w:eastAsia="仿宋_GB2312"/>
                <w:kern w:val="0"/>
                <w:sz w:val="24"/>
              </w:rPr>
              <w:t>（含驻场人员2人以上）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tcPr>
          <w:p>
            <w:pPr>
              <w:spacing w:line="620" w:lineRule="exact"/>
              <w:jc w:val="center"/>
              <w:rPr>
                <w:rFonts w:ascii="仿宋_GB2312" w:hAnsi="仿宋" w:eastAsia="仿宋_GB2312"/>
                <w:sz w:val="24"/>
              </w:rPr>
            </w:pPr>
            <w:r>
              <w:rPr>
                <w:rFonts w:hint="eastAsia" w:ascii="仿宋_GB2312" w:hAnsi="仿宋" w:eastAsia="仿宋_GB2312"/>
                <w:sz w:val="24"/>
              </w:rPr>
              <w:t>4</w:t>
            </w:r>
          </w:p>
        </w:tc>
        <w:tc>
          <w:tcPr>
            <w:tcW w:w="4113" w:type="dxa"/>
            <w:noWrap/>
            <w:vAlign w:val="center"/>
          </w:tcPr>
          <w:p>
            <w:pPr>
              <w:spacing w:line="360" w:lineRule="exact"/>
              <w:jc w:val="both"/>
              <w:rPr>
                <w:rFonts w:ascii="仿宋_GB2312" w:hAnsi="宋体" w:eastAsia="仿宋_GB2312"/>
                <w:kern w:val="0"/>
                <w:sz w:val="24"/>
              </w:rPr>
            </w:pPr>
            <w:r>
              <w:rPr>
                <w:rFonts w:hint="eastAsia" w:ascii="仿宋_GB2312" w:hAnsi="宋体" w:eastAsia="仿宋_GB2312"/>
                <w:kern w:val="0"/>
                <w:sz w:val="24"/>
              </w:rPr>
              <w:t>询价数据库纸质刊物编辑、排版、印刷、邮寄</w:t>
            </w:r>
          </w:p>
        </w:tc>
        <w:tc>
          <w:tcPr>
            <w:tcW w:w="1841" w:type="dxa"/>
            <w:noWrap/>
            <w:vAlign w:val="center"/>
          </w:tcPr>
          <w:p>
            <w:pPr>
              <w:spacing w:line="620" w:lineRule="exact"/>
              <w:jc w:val="center"/>
              <w:rPr>
                <w:rFonts w:ascii="仿宋_GB2312" w:hAnsi="宋体" w:eastAsia="仿宋_GB2312"/>
                <w:kern w:val="0"/>
                <w:sz w:val="24"/>
              </w:rPr>
            </w:pPr>
            <w:r>
              <w:rPr>
                <w:rFonts w:hint="eastAsia" w:ascii="仿宋_GB2312" w:hAnsi="宋体" w:eastAsia="仿宋_GB2312"/>
                <w:kern w:val="0"/>
                <w:sz w:val="24"/>
              </w:rPr>
              <w:t>60000.00元</w:t>
            </w:r>
          </w:p>
        </w:tc>
        <w:tc>
          <w:tcPr>
            <w:tcW w:w="2268" w:type="dxa"/>
            <w:noWrap/>
          </w:tcPr>
          <w:p>
            <w:pPr>
              <w:spacing w:line="360" w:lineRule="exact"/>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tcPr>
          <w:p>
            <w:pPr>
              <w:spacing w:line="620" w:lineRule="exact"/>
              <w:jc w:val="center"/>
              <w:rPr>
                <w:rFonts w:ascii="仿宋_GB2312" w:hAnsi="仿宋" w:eastAsia="仿宋_GB2312"/>
                <w:sz w:val="24"/>
              </w:rPr>
            </w:pPr>
            <w:r>
              <w:rPr>
                <w:rFonts w:hint="eastAsia" w:ascii="仿宋_GB2312" w:hAnsi="仿宋" w:eastAsia="仿宋_GB2312"/>
                <w:sz w:val="24"/>
              </w:rPr>
              <w:t>5</w:t>
            </w:r>
          </w:p>
        </w:tc>
        <w:tc>
          <w:tcPr>
            <w:tcW w:w="4113" w:type="dxa"/>
            <w:noWrap/>
            <w:vAlign w:val="center"/>
          </w:tcPr>
          <w:p>
            <w:pPr>
              <w:spacing w:line="360" w:lineRule="exact"/>
              <w:jc w:val="both"/>
              <w:rPr>
                <w:rFonts w:ascii="仿宋_GB2312" w:hAnsi="宋体" w:eastAsia="仿宋_GB2312"/>
                <w:kern w:val="0"/>
                <w:sz w:val="24"/>
              </w:rPr>
            </w:pPr>
            <w:r>
              <w:rPr>
                <w:rFonts w:hint="eastAsia" w:ascii="仿宋_GB2312" w:hAnsi="宋体" w:eastAsia="仿宋_GB2312"/>
                <w:kern w:val="0"/>
                <w:sz w:val="24"/>
              </w:rPr>
              <w:t>询价单位更新维护费</w:t>
            </w:r>
            <w:r>
              <w:rPr>
                <w:rFonts w:hint="eastAsia" w:ascii="仿宋_GB2312" w:hAnsi="宋体" w:eastAsia="仿宋_GB2312"/>
                <w:kern w:val="0"/>
                <w:sz w:val="24"/>
                <w:lang w:eastAsia="zh-CN"/>
              </w:rPr>
              <w:t>（</w:t>
            </w:r>
            <w:r>
              <w:rPr>
                <w:rFonts w:hint="eastAsia" w:ascii="仿宋_GB2312" w:hAnsi="宋体" w:eastAsia="仿宋_GB2312"/>
                <w:kern w:val="0"/>
                <w:sz w:val="24"/>
              </w:rPr>
              <w:t>询价数据库每年至少递增10%</w:t>
            </w:r>
            <w:r>
              <w:rPr>
                <w:rFonts w:hint="eastAsia" w:ascii="仿宋_GB2312" w:hAnsi="宋体" w:eastAsia="仿宋_GB2312"/>
                <w:kern w:val="0"/>
                <w:sz w:val="24"/>
                <w:lang w:eastAsia="zh-CN"/>
              </w:rPr>
              <w:t>）</w:t>
            </w:r>
          </w:p>
        </w:tc>
        <w:tc>
          <w:tcPr>
            <w:tcW w:w="1841" w:type="dxa"/>
            <w:noWrap/>
            <w:vAlign w:val="center"/>
          </w:tcPr>
          <w:p>
            <w:pPr>
              <w:spacing w:line="620" w:lineRule="exact"/>
              <w:jc w:val="center"/>
              <w:rPr>
                <w:rFonts w:ascii="仿宋_GB2312" w:hAnsi="宋体" w:eastAsia="仿宋_GB2312"/>
                <w:kern w:val="0"/>
                <w:sz w:val="24"/>
              </w:rPr>
            </w:pPr>
            <w:r>
              <w:rPr>
                <w:rFonts w:hint="eastAsia" w:ascii="仿宋_GB2312" w:hAnsi="宋体" w:eastAsia="仿宋_GB2312"/>
                <w:kern w:val="0"/>
                <w:sz w:val="24"/>
              </w:rPr>
              <w:t>120000.00元</w:t>
            </w:r>
          </w:p>
        </w:tc>
        <w:tc>
          <w:tcPr>
            <w:tcW w:w="2268" w:type="dxa"/>
            <w:noWrap/>
          </w:tcPr>
          <w:p>
            <w:pPr>
              <w:spacing w:line="360" w:lineRule="exact"/>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tcPr>
          <w:p>
            <w:pPr>
              <w:spacing w:line="620" w:lineRule="exact"/>
              <w:jc w:val="center"/>
              <w:rPr>
                <w:rFonts w:ascii="仿宋_GB2312" w:hAnsi="仿宋" w:eastAsia="仿宋_GB2312"/>
                <w:sz w:val="24"/>
              </w:rPr>
            </w:pPr>
            <w:r>
              <w:rPr>
                <w:rFonts w:hint="eastAsia" w:ascii="仿宋_GB2312" w:hAnsi="仿宋" w:eastAsia="仿宋_GB2312"/>
                <w:sz w:val="24"/>
              </w:rPr>
              <w:t>6</w:t>
            </w:r>
          </w:p>
        </w:tc>
        <w:tc>
          <w:tcPr>
            <w:tcW w:w="4113" w:type="dxa"/>
            <w:noWrap/>
            <w:vAlign w:val="center"/>
          </w:tcPr>
          <w:p>
            <w:pPr>
              <w:spacing w:line="360" w:lineRule="exact"/>
              <w:jc w:val="both"/>
              <w:rPr>
                <w:rFonts w:hint="eastAsia" w:ascii="仿宋_GB2312" w:hAnsi="宋体" w:eastAsia="仿宋_GB2312"/>
                <w:kern w:val="0"/>
                <w:sz w:val="24"/>
                <w:lang w:eastAsia="zh-CN"/>
              </w:rPr>
            </w:pPr>
            <w:r>
              <w:rPr>
                <w:rFonts w:hint="eastAsia" w:ascii="仿宋_GB2312" w:hAnsi="宋体" w:eastAsia="仿宋_GB2312"/>
                <w:kern w:val="0"/>
                <w:sz w:val="24"/>
              </w:rPr>
              <w:t>询价数据库数据初审及价格库数据制作</w:t>
            </w:r>
            <w:r>
              <w:rPr>
                <w:rFonts w:hint="eastAsia" w:ascii="仿宋_GB2312" w:hAnsi="宋体" w:eastAsia="仿宋_GB2312"/>
                <w:kern w:val="0"/>
                <w:sz w:val="24"/>
                <w:lang w:eastAsia="zh-CN"/>
              </w:rPr>
              <w:t>（含实地考察核实费用）</w:t>
            </w:r>
          </w:p>
        </w:tc>
        <w:tc>
          <w:tcPr>
            <w:tcW w:w="1841" w:type="dxa"/>
            <w:noWrap/>
            <w:vAlign w:val="center"/>
          </w:tcPr>
          <w:p>
            <w:pPr>
              <w:spacing w:line="620" w:lineRule="exact"/>
              <w:jc w:val="center"/>
              <w:rPr>
                <w:rFonts w:ascii="仿宋_GB2312" w:hAnsi="宋体" w:eastAsia="仿宋_GB2312"/>
                <w:kern w:val="0"/>
                <w:sz w:val="24"/>
              </w:rPr>
            </w:pPr>
            <w:r>
              <w:rPr>
                <w:rFonts w:hint="eastAsia" w:ascii="仿宋_GB2312" w:hAnsi="宋体" w:eastAsia="仿宋_GB2312"/>
                <w:kern w:val="0"/>
                <w:sz w:val="24"/>
              </w:rPr>
              <w:t>150000.00元</w:t>
            </w:r>
          </w:p>
        </w:tc>
        <w:tc>
          <w:tcPr>
            <w:tcW w:w="2268" w:type="dxa"/>
            <w:noWrap/>
          </w:tcPr>
          <w:p>
            <w:pPr>
              <w:spacing w:line="360" w:lineRule="exact"/>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tcPr>
          <w:p>
            <w:pPr>
              <w:spacing w:line="620" w:lineRule="exact"/>
              <w:jc w:val="center"/>
              <w:rPr>
                <w:rFonts w:ascii="仿宋_GB2312" w:hAnsi="仿宋" w:eastAsia="仿宋_GB2312"/>
                <w:sz w:val="24"/>
              </w:rPr>
            </w:pPr>
            <w:r>
              <w:rPr>
                <w:rFonts w:hint="eastAsia" w:ascii="仿宋_GB2312" w:hAnsi="仿宋" w:eastAsia="仿宋_GB2312"/>
                <w:sz w:val="24"/>
              </w:rPr>
              <w:t>7</w:t>
            </w:r>
          </w:p>
        </w:tc>
        <w:tc>
          <w:tcPr>
            <w:tcW w:w="4113" w:type="dxa"/>
            <w:noWrap/>
            <w:vAlign w:val="center"/>
          </w:tcPr>
          <w:p>
            <w:pPr>
              <w:spacing w:line="360" w:lineRule="exact"/>
              <w:jc w:val="both"/>
              <w:rPr>
                <w:rFonts w:ascii="仿宋_GB2312" w:hAnsi="宋体" w:eastAsia="仿宋_GB2312"/>
                <w:kern w:val="0"/>
                <w:sz w:val="24"/>
              </w:rPr>
            </w:pPr>
            <w:r>
              <w:rPr>
                <w:rFonts w:hint="eastAsia" w:ascii="仿宋_GB2312" w:hAnsi="宋体" w:eastAsia="仿宋_GB2312"/>
                <w:kern w:val="0"/>
                <w:sz w:val="24"/>
              </w:rPr>
              <w:t>提供询价数据库以外</w:t>
            </w:r>
            <w:r>
              <w:rPr>
                <w:rFonts w:hint="eastAsia" w:ascii="仿宋_GB2312" w:hAnsi="宋体" w:eastAsia="仿宋_GB2312"/>
                <w:kern w:val="0"/>
                <w:sz w:val="24"/>
                <w:lang w:eastAsia="zh-CN"/>
              </w:rPr>
              <w:t>单位</w:t>
            </w:r>
            <w:r>
              <w:rPr>
                <w:rFonts w:hint="eastAsia" w:ascii="仿宋_GB2312" w:hAnsi="宋体" w:eastAsia="仿宋_GB2312"/>
                <w:kern w:val="0"/>
                <w:sz w:val="24"/>
              </w:rPr>
              <w:t>的询价</w:t>
            </w:r>
            <w:r>
              <w:rPr>
                <w:rFonts w:hint="eastAsia" w:ascii="仿宋_GB2312" w:hAnsi="宋体" w:eastAsia="仿宋_GB2312"/>
                <w:kern w:val="0"/>
                <w:sz w:val="24"/>
                <w:lang w:eastAsia="zh-CN"/>
              </w:rPr>
              <w:t>进行佐证（</w:t>
            </w:r>
            <w:r>
              <w:rPr>
                <w:rFonts w:hint="eastAsia" w:ascii="仿宋_GB2312" w:hAnsi="宋体" w:eastAsia="仿宋_GB2312"/>
                <w:kern w:val="0"/>
                <w:sz w:val="24"/>
              </w:rPr>
              <w:t>20000条/年</w:t>
            </w:r>
            <w:r>
              <w:rPr>
                <w:rFonts w:hint="eastAsia" w:ascii="仿宋_GB2312" w:hAnsi="宋体" w:eastAsia="仿宋_GB2312"/>
                <w:kern w:val="0"/>
                <w:sz w:val="24"/>
                <w:lang w:eastAsia="zh-CN"/>
              </w:rPr>
              <w:t>）</w:t>
            </w:r>
          </w:p>
        </w:tc>
        <w:tc>
          <w:tcPr>
            <w:tcW w:w="1841" w:type="dxa"/>
            <w:noWrap/>
            <w:vAlign w:val="center"/>
          </w:tcPr>
          <w:p>
            <w:pPr>
              <w:spacing w:line="620" w:lineRule="exact"/>
              <w:jc w:val="center"/>
              <w:rPr>
                <w:rFonts w:ascii="仿宋_GB2312" w:hAnsi="宋体" w:eastAsia="仿宋_GB2312"/>
                <w:kern w:val="0"/>
                <w:sz w:val="24"/>
              </w:rPr>
            </w:pPr>
            <w:r>
              <w:rPr>
                <w:rFonts w:hint="eastAsia" w:ascii="仿宋_GB2312" w:hAnsi="宋体" w:eastAsia="仿宋_GB2312"/>
                <w:kern w:val="0"/>
                <w:sz w:val="24"/>
              </w:rPr>
              <w:t>120000.00元</w:t>
            </w:r>
          </w:p>
        </w:tc>
        <w:tc>
          <w:tcPr>
            <w:tcW w:w="2268" w:type="dxa"/>
            <w:noWrap/>
          </w:tcPr>
          <w:p>
            <w:pPr>
              <w:spacing w:line="360" w:lineRule="exact"/>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93" w:type="dxa"/>
            <w:tcBorders>
              <w:bottom w:val="single" w:color="auto" w:sz="4" w:space="0"/>
            </w:tcBorders>
            <w:noWrap/>
          </w:tcPr>
          <w:p>
            <w:pPr>
              <w:spacing w:line="620" w:lineRule="exact"/>
              <w:rPr>
                <w:rFonts w:ascii="仿宋_GB2312" w:hAnsi="仿宋" w:eastAsia="仿宋_GB2312"/>
                <w:sz w:val="24"/>
              </w:rPr>
            </w:pPr>
          </w:p>
        </w:tc>
        <w:tc>
          <w:tcPr>
            <w:tcW w:w="4113" w:type="dxa"/>
            <w:tcBorders>
              <w:bottom w:val="single" w:color="auto" w:sz="4" w:space="0"/>
            </w:tcBorders>
            <w:noWrap/>
          </w:tcPr>
          <w:p>
            <w:pPr>
              <w:spacing w:line="620" w:lineRule="exact"/>
              <w:jc w:val="center"/>
              <w:rPr>
                <w:rFonts w:ascii="仿宋_GB2312" w:hAnsi="仿宋" w:eastAsia="仿宋_GB2312"/>
                <w:sz w:val="24"/>
              </w:rPr>
            </w:pPr>
            <w:r>
              <w:rPr>
                <w:rFonts w:hint="eastAsia" w:ascii="仿宋_GB2312" w:hAnsi="仿宋" w:eastAsia="仿宋_GB2312"/>
                <w:sz w:val="24"/>
              </w:rPr>
              <w:t>合  计</w:t>
            </w:r>
          </w:p>
        </w:tc>
        <w:tc>
          <w:tcPr>
            <w:tcW w:w="1841" w:type="dxa"/>
            <w:tcBorders>
              <w:bottom w:val="single" w:color="auto" w:sz="4" w:space="0"/>
            </w:tcBorders>
            <w:noWrap/>
          </w:tcPr>
          <w:p>
            <w:pPr>
              <w:spacing w:line="620" w:lineRule="exact"/>
              <w:jc w:val="center"/>
              <w:rPr>
                <w:rFonts w:ascii="仿宋_GB2312" w:hAnsi="仿宋" w:eastAsia="仿宋_GB2312"/>
                <w:sz w:val="24"/>
              </w:rPr>
            </w:pPr>
            <w:r>
              <w:rPr>
                <w:rFonts w:hint="eastAsia" w:ascii="仿宋_GB2312" w:hAnsi="仿宋" w:eastAsia="仿宋_GB2312"/>
                <w:sz w:val="24"/>
              </w:rPr>
              <w:t>680000.00元</w:t>
            </w:r>
          </w:p>
        </w:tc>
        <w:tc>
          <w:tcPr>
            <w:tcW w:w="2268" w:type="dxa"/>
            <w:tcBorders>
              <w:bottom w:val="single" w:color="auto" w:sz="4" w:space="0"/>
            </w:tcBorders>
            <w:noWrap/>
          </w:tcPr>
          <w:p>
            <w:pPr>
              <w:spacing w:line="360" w:lineRule="exact"/>
              <w:rPr>
                <w:rFonts w:ascii="仿宋_GB2312" w:hAnsi="宋体" w:eastAsia="仿宋_GB2312"/>
                <w:kern w:val="0"/>
                <w:sz w:val="24"/>
              </w:rPr>
            </w:pPr>
          </w:p>
        </w:tc>
      </w:tr>
    </w:tbl>
    <w:p>
      <w:pPr>
        <w:spacing w:line="620" w:lineRule="exact"/>
        <w:ind w:firstLine="640" w:firstLineChars="200"/>
        <w:rPr>
          <w:rFonts w:ascii="仿宋_GB2312" w:eastAsia="仿宋_GB2312"/>
          <w:sz w:val="32"/>
          <w:szCs w:val="32"/>
        </w:rPr>
      </w:pPr>
      <w:r>
        <w:rPr>
          <w:rFonts w:hint="eastAsia" w:ascii="仿宋_GB2312" w:eastAsia="仿宋_GB2312"/>
          <w:sz w:val="32"/>
          <w:szCs w:val="32"/>
        </w:rPr>
        <w:t>第五章 项目风险与风险管理</w:t>
      </w:r>
    </w:p>
    <w:p>
      <w:pPr>
        <w:spacing w:line="620" w:lineRule="exact"/>
        <w:ind w:firstLine="800" w:firstLineChars="250"/>
        <w:rPr>
          <w:rFonts w:ascii="仿宋_GB2312" w:eastAsia="仿宋_GB2312"/>
          <w:sz w:val="32"/>
          <w:szCs w:val="32"/>
        </w:rPr>
      </w:pPr>
      <w:r>
        <w:rPr>
          <w:rFonts w:hint="eastAsia" w:ascii="仿宋_GB2312" w:eastAsia="仿宋_GB2312"/>
          <w:sz w:val="32"/>
          <w:szCs w:val="32"/>
        </w:rPr>
        <w:t>5.1、项目运行的风险与不确定性：本项目突出公益性其主要的服务对象是政府投资项目，其运行的风险与不确定性相对较小；</w:t>
      </w:r>
    </w:p>
    <w:p>
      <w:pPr>
        <w:spacing w:line="620" w:lineRule="exact"/>
        <w:ind w:firstLine="800" w:firstLineChars="250"/>
        <w:rPr>
          <w:rFonts w:ascii="仿宋_GB2312" w:eastAsia="仿宋_GB2312"/>
          <w:sz w:val="32"/>
          <w:szCs w:val="32"/>
        </w:rPr>
      </w:pPr>
      <w:r>
        <w:rPr>
          <w:rFonts w:hint="eastAsia" w:ascii="仿宋_GB2312" w:eastAsia="仿宋_GB2312"/>
          <w:sz w:val="32"/>
          <w:szCs w:val="32"/>
        </w:rPr>
        <w:t>5.2、服务商的风险与不确定性：询价数据库拟采用购买服务的方式进行</w:t>
      </w:r>
      <w:r>
        <w:rPr>
          <w:rFonts w:hint="eastAsia" w:ascii="仿宋_GB2312" w:eastAsia="仿宋_GB2312"/>
          <w:sz w:val="32"/>
          <w:szCs w:val="32"/>
          <w:lang w:eastAsia="zh-CN"/>
        </w:rPr>
        <w:t>服务</w:t>
      </w:r>
      <w:r>
        <w:rPr>
          <w:rFonts w:hint="eastAsia" w:ascii="仿宋_GB2312" w:eastAsia="仿宋_GB2312"/>
          <w:sz w:val="32"/>
          <w:szCs w:val="32"/>
        </w:rPr>
        <w:t>。通过对省内类似</w:t>
      </w:r>
      <w:r>
        <w:rPr>
          <w:rFonts w:hint="eastAsia" w:ascii="仿宋_GB2312" w:eastAsia="仿宋_GB2312"/>
          <w:sz w:val="32"/>
          <w:szCs w:val="32"/>
          <w:lang w:eastAsia="zh-CN"/>
        </w:rPr>
        <w:t>的服务</w:t>
      </w:r>
      <w:r>
        <w:rPr>
          <w:rFonts w:hint="eastAsia" w:ascii="仿宋_GB2312" w:eastAsia="仿宋_GB2312"/>
          <w:sz w:val="32"/>
          <w:szCs w:val="32"/>
        </w:rPr>
        <w:t>商和已投入运</w:t>
      </w:r>
      <w:r>
        <w:rPr>
          <w:rFonts w:hint="eastAsia" w:ascii="仿宋_GB2312" w:eastAsia="仿宋_GB2312"/>
          <w:sz w:val="32"/>
          <w:szCs w:val="32"/>
          <w:lang w:eastAsia="zh-CN"/>
        </w:rPr>
        <w:t>用</w:t>
      </w:r>
      <w:r>
        <w:rPr>
          <w:rFonts w:hint="eastAsia" w:ascii="仿宋_GB2312" w:eastAsia="仿宋_GB2312"/>
          <w:sz w:val="32"/>
          <w:szCs w:val="32"/>
        </w:rPr>
        <w:t>的</w:t>
      </w:r>
      <w:r>
        <w:rPr>
          <w:rFonts w:hint="eastAsia" w:ascii="仿宋_GB2312" w:eastAsia="仿宋_GB2312"/>
          <w:sz w:val="32"/>
          <w:szCs w:val="32"/>
          <w:lang w:eastAsia="zh-CN"/>
        </w:rPr>
        <w:t>品牌库</w:t>
      </w:r>
      <w:r>
        <w:rPr>
          <w:rFonts w:hint="eastAsia" w:ascii="仿宋_GB2312" w:eastAsia="仿宋_GB2312"/>
          <w:sz w:val="32"/>
          <w:szCs w:val="32"/>
          <w:lang w:val="en-US" w:eastAsia="zh-CN"/>
        </w:rPr>
        <w:t>/数据库</w:t>
      </w:r>
      <w:r>
        <w:rPr>
          <w:rFonts w:hint="eastAsia" w:ascii="仿宋_GB2312" w:eastAsia="仿宋_GB2312"/>
          <w:sz w:val="32"/>
          <w:szCs w:val="32"/>
        </w:rPr>
        <w:t>客户的了解，在</w:t>
      </w:r>
      <w:r>
        <w:rPr>
          <w:rFonts w:hint="eastAsia" w:ascii="仿宋_GB2312" w:eastAsia="仿宋_GB2312"/>
          <w:sz w:val="32"/>
          <w:szCs w:val="32"/>
          <w:lang w:eastAsia="zh-CN"/>
        </w:rPr>
        <w:t>询价单位</w:t>
      </w:r>
      <w:r>
        <w:rPr>
          <w:rFonts w:hint="eastAsia" w:ascii="仿宋_GB2312" w:eastAsia="仿宋_GB2312"/>
          <w:sz w:val="32"/>
          <w:szCs w:val="32"/>
          <w:lang w:val="en-US" w:eastAsia="zh-CN"/>
        </w:rPr>
        <w:t>/价格采集</w:t>
      </w:r>
      <w:r>
        <w:rPr>
          <w:rFonts w:hint="eastAsia" w:ascii="仿宋_GB2312" w:eastAsia="仿宋_GB2312"/>
          <w:sz w:val="32"/>
          <w:szCs w:val="32"/>
        </w:rPr>
        <w:t>、</w:t>
      </w:r>
      <w:r>
        <w:rPr>
          <w:rFonts w:hint="eastAsia" w:ascii="仿宋_GB2312" w:eastAsia="仿宋_GB2312"/>
          <w:sz w:val="32"/>
          <w:szCs w:val="32"/>
          <w:lang w:eastAsia="zh-CN"/>
        </w:rPr>
        <w:t>分析、汇总</w:t>
      </w:r>
      <w:r>
        <w:rPr>
          <w:rFonts w:hint="eastAsia" w:ascii="仿宋_GB2312" w:eastAsia="仿宋_GB2312"/>
          <w:sz w:val="32"/>
          <w:szCs w:val="32"/>
        </w:rPr>
        <w:t>技术比较成熟的。主要的风险是</w:t>
      </w:r>
      <w:r>
        <w:rPr>
          <w:rFonts w:hint="eastAsia" w:ascii="仿宋_GB2312" w:eastAsia="仿宋_GB2312"/>
          <w:sz w:val="32"/>
          <w:szCs w:val="32"/>
          <w:lang w:eastAsia="zh-CN"/>
        </w:rPr>
        <w:t>承办单位</w:t>
      </w:r>
      <w:r>
        <w:rPr>
          <w:rFonts w:hint="eastAsia" w:ascii="仿宋_GB2312" w:eastAsia="仿宋_GB2312"/>
          <w:sz w:val="32"/>
          <w:szCs w:val="32"/>
        </w:rPr>
        <w:t>在</w:t>
      </w:r>
      <w:r>
        <w:rPr>
          <w:rFonts w:hint="eastAsia" w:ascii="仿宋_GB2312" w:eastAsia="仿宋_GB2312"/>
          <w:sz w:val="32"/>
          <w:szCs w:val="32"/>
          <w:lang w:eastAsia="zh-CN"/>
        </w:rPr>
        <w:t>询价单位库建成</w:t>
      </w:r>
      <w:r>
        <w:rPr>
          <w:rFonts w:hint="eastAsia" w:ascii="仿宋_GB2312" w:eastAsia="仿宋_GB2312"/>
          <w:sz w:val="32"/>
          <w:szCs w:val="32"/>
        </w:rPr>
        <w:t>之后日常维护、</w:t>
      </w:r>
      <w:r>
        <w:rPr>
          <w:rFonts w:hint="eastAsia" w:ascii="仿宋_GB2312" w:eastAsia="仿宋_GB2312"/>
          <w:sz w:val="32"/>
          <w:szCs w:val="32"/>
          <w:lang w:eastAsia="zh-CN"/>
        </w:rPr>
        <w:t>数据更新的</w:t>
      </w:r>
      <w:bookmarkStart w:id="0" w:name="_GoBack"/>
      <w:bookmarkEnd w:id="0"/>
      <w:r>
        <w:rPr>
          <w:rFonts w:hint="eastAsia" w:ascii="仿宋_GB2312" w:eastAsia="仿宋_GB2312"/>
          <w:sz w:val="32"/>
          <w:szCs w:val="32"/>
          <w:lang w:eastAsia="zh-CN"/>
        </w:rPr>
        <w:t>时限</w:t>
      </w:r>
      <w:r>
        <w:rPr>
          <w:rFonts w:hint="eastAsia" w:ascii="仿宋_GB2312" w:eastAsia="仿宋_GB2312"/>
          <w:sz w:val="32"/>
          <w:szCs w:val="32"/>
        </w:rPr>
        <w:t>方面存在一定的风险和不确定性，这方面可以通过合同条款的设立予以约束和避免风险。</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AD3C78"/>
    <w:multiLevelType w:val="singleLevel"/>
    <w:tmpl w:val="C1AD3C78"/>
    <w:lvl w:ilvl="0" w:tentative="0">
      <w:start w:val="2"/>
      <w:numFmt w:val="chineseCounting"/>
      <w:suff w:val="space"/>
      <w:lvlText w:val="第%1章"/>
      <w:lvlJc w:val="left"/>
      <w:rPr>
        <w:rFonts w:hint="eastAsia"/>
      </w:rPr>
    </w:lvl>
  </w:abstractNum>
  <w:abstractNum w:abstractNumId="1">
    <w:nsid w:val="32B48789"/>
    <w:multiLevelType w:val="singleLevel"/>
    <w:tmpl w:val="32B48789"/>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B23543"/>
    <w:rsid w:val="000418BC"/>
    <w:rsid w:val="000979F6"/>
    <w:rsid w:val="000A23B0"/>
    <w:rsid w:val="001573F9"/>
    <w:rsid w:val="0027568E"/>
    <w:rsid w:val="00281520"/>
    <w:rsid w:val="00335A14"/>
    <w:rsid w:val="003C0A2F"/>
    <w:rsid w:val="003F6B62"/>
    <w:rsid w:val="0054302E"/>
    <w:rsid w:val="0058679E"/>
    <w:rsid w:val="00740BF9"/>
    <w:rsid w:val="00832D04"/>
    <w:rsid w:val="008A0348"/>
    <w:rsid w:val="008F48FB"/>
    <w:rsid w:val="00A13BA9"/>
    <w:rsid w:val="00AA5F2C"/>
    <w:rsid w:val="00B5036E"/>
    <w:rsid w:val="00B91695"/>
    <w:rsid w:val="00BC0B52"/>
    <w:rsid w:val="00CB1F47"/>
    <w:rsid w:val="00D17984"/>
    <w:rsid w:val="00D26A0C"/>
    <w:rsid w:val="00D7316F"/>
    <w:rsid w:val="00D86BAD"/>
    <w:rsid w:val="00DB1FFE"/>
    <w:rsid w:val="00DD1E3B"/>
    <w:rsid w:val="00E61139"/>
    <w:rsid w:val="00EA3C1F"/>
    <w:rsid w:val="00FD144C"/>
    <w:rsid w:val="14F07A7C"/>
    <w:rsid w:val="20FC1D20"/>
    <w:rsid w:val="334F409E"/>
    <w:rsid w:val="36B23543"/>
    <w:rsid w:val="3A100CBE"/>
    <w:rsid w:val="3CEE6FF3"/>
    <w:rsid w:val="56F8501A"/>
    <w:rsid w:val="5F431B54"/>
    <w:rsid w:val="5FD549DE"/>
    <w:rsid w:val="696574B0"/>
    <w:rsid w:val="69B066ED"/>
    <w:rsid w:val="75F37C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第一层正文"/>
    <w:basedOn w:val="1"/>
    <w:qFormat/>
    <w:uiPriority w:val="0"/>
    <w:pPr>
      <w:widowControl/>
      <w:spacing w:before="60" w:after="60"/>
      <w:ind w:left="440"/>
      <w:textAlignment w:val="bottom"/>
    </w:pPr>
    <w:rPr>
      <w:sz w:val="24"/>
    </w:rPr>
  </w:style>
  <w:style w:type="character" w:customStyle="1" w:styleId="7">
    <w:name w:val="页眉 Char"/>
    <w:basedOn w:val="5"/>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3AA599-7274-4C41-9CF1-D1CA875EC3C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497</Words>
  <Characters>2837</Characters>
  <Lines>23</Lines>
  <Paragraphs>6</Paragraphs>
  <TotalTime>12</TotalTime>
  <ScaleCrop>false</ScaleCrop>
  <LinksUpToDate>false</LinksUpToDate>
  <CharactersWithSpaces>3328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2020-12-03T08:00:00Z</dcterms:created>
  <dc:creator>天马行空（于明权）</dc:creator>
  <cp:lastModifiedBy>张涛</cp:lastModifiedBy>
  <cp:lastPrinted>2020-12-04T00:56:00Z</cp:lastPrinted>
  <dcterms:modified xsi:type="dcterms:W3CDTF">2020-12-10T02:34:01Z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